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Toc803"/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-6033135</wp:posOffset>
                </wp:positionV>
                <wp:extent cx="861060" cy="2026920"/>
                <wp:effectExtent l="0" t="0" r="15240" b="1143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76320" y="3737610"/>
                          <a:ext cx="861060" cy="2026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color w:val="2F5597" w:themeColor="accent5" w:themeShade="BF"/>
                                <w:sz w:val="72"/>
                                <w:szCs w:val="7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F5597" w:themeColor="accent5" w:themeShade="BF"/>
                                <w:sz w:val="72"/>
                                <w:szCs w:val="7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微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F5597" w:themeColor="accent5" w:themeShade="BF"/>
                                <w:sz w:val="7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F5597" w:themeColor="accent5" w:themeShade="BF"/>
                                <w:sz w:val="72"/>
                                <w:szCs w:val="7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信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F5597" w:themeColor="accent5" w:themeShade="BF"/>
                                <w:sz w:val="7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F5597" w:themeColor="accent5" w:themeShade="BF"/>
                                <w:sz w:val="72"/>
                                <w:szCs w:val="7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65pt;margin-top:-475.05pt;height:159.6pt;width:67.8pt;z-index:251662336;mso-width-relative:page;mso-height-relative:page;" fillcolor="#FFFFFF [3201]" filled="t" stroked="f" coordsize="21600,21600" o:gfxdata="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QN4+XdsAAAANAQAADwAAAAAAAAABACAAAAAi&#10;AAAAZHJzL2Rvd25yZXYueG1sUEsBAhQAFAAAAAgAh07iQL2VVeBAAgAATwQAAA4AAAAAAAAAAQAg&#10;AAAAKgEAAGRycy9lMm9Eb2MueG1sUEsFBgAAAAAGAAYAWQEAANwFAAAAAA==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黑体" w:hAnsi="黑体" w:eastAsia="黑体" w:cs="黑体"/>
                          <w:color w:val="2F5597" w:themeColor="accent5" w:themeShade="BF"/>
                          <w:sz w:val="72"/>
                          <w:szCs w:val="7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2F5597" w:themeColor="accent5" w:themeShade="BF"/>
                          <w:sz w:val="72"/>
                          <w:szCs w:val="7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微</w:t>
                      </w:r>
                      <w:r>
                        <w:rPr>
                          <w:rFonts w:hint="eastAsia" w:ascii="黑体" w:hAnsi="黑体" w:eastAsia="黑体" w:cs="黑体"/>
                          <w:color w:val="2F5597" w:themeColor="accent5" w:themeShade="BF"/>
                          <w:sz w:val="7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color w:val="2F5597" w:themeColor="accent5" w:themeShade="BF"/>
                          <w:sz w:val="72"/>
                          <w:szCs w:val="7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信</w:t>
                      </w:r>
                      <w:r>
                        <w:rPr>
                          <w:rFonts w:hint="eastAsia" w:ascii="黑体" w:hAnsi="黑体" w:eastAsia="黑体" w:cs="黑体"/>
                          <w:color w:val="2F5597" w:themeColor="accent5" w:themeShade="BF"/>
                          <w:sz w:val="7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color w:val="2F5597" w:themeColor="accent5" w:themeShade="BF"/>
                          <w:sz w:val="72"/>
                          <w:szCs w:val="7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-1120140</wp:posOffset>
            </wp:positionH>
            <wp:positionV relativeFrom="paragraph">
              <wp:posOffset>-914400</wp:posOffset>
            </wp:positionV>
            <wp:extent cx="7527290" cy="10836910"/>
            <wp:effectExtent l="0" t="0" r="16510" b="2540"/>
            <wp:wrapSquare wrapText="bothSides"/>
            <wp:docPr id="57" name="图片 57" descr="D:\康文文\康-随笔笔记\封面-使用操作文档.png封面-使用操作文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D:\康文文\康-随笔笔记\封面-使用操作文档.png封面-使用操作文档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83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70865"/>
        <w15:color w:val="DBDBDB"/>
        <w:docPartObj>
          <w:docPartGallery w:val="Table of Contents"/>
          <w:docPartUnique/>
        </w:docPartObj>
      </w:sdtPr>
      <w:sdtEndPr>
        <w:rPr>
          <w:rFonts w:hint="eastAsia" w:eastAsia="黑体" w:asciiTheme="minorHAnsi" w:hAnsiTheme="minorHAnsi" w:cstheme="minorBidi"/>
          <w:b/>
          <w:bCs/>
          <w:kern w:val="44"/>
          <w:sz w:val="30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 w:val="32"/>
            </w:rPr>
            <w:fldChar w:fldCharType="begin"/>
          </w:r>
          <w:r>
            <w:rPr>
              <w:rFonts w:hint="eastAsia"/>
              <w:sz w:val="32"/>
            </w:rPr>
            <w:instrText xml:space="preserve">TOC \o "1-3" \h \u </w:instrText>
          </w:r>
          <w:r>
            <w:rPr>
              <w:rFonts w:hint="eastAsia"/>
              <w:sz w:val="32"/>
            </w:rPr>
            <w:fldChar w:fldCharType="separate"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_Toc3495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一、 </w:t>
          </w:r>
          <w:r>
            <w:rPr>
              <w:rFonts w:hint="eastAsia"/>
            </w:rPr>
            <w:t>关注公众号</w:t>
          </w:r>
          <w:r>
            <w:tab/>
          </w:r>
          <w:r>
            <w:fldChar w:fldCharType="begin"/>
          </w:r>
          <w:r>
            <w:instrText xml:space="preserve"> PAGEREF _Toc3495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_Toc3316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二、 </w:t>
          </w:r>
          <w:r>
            <w:t>绑定</w:t>
          </w:r>
          <w:r>
            <w:tab/>
          </w:r>
          <w:r>
            <w:fldChar w:fldCharType="begin"/>
          </w:r>
          <w:r>
            <w:instrText xml:space="preserve"> PAGEREF _Toc3316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_Toc22225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三、 </w:t>
          </w:r>
          <w:r>
            <w:t>首页</w:t>
          </w:r>
          <w:r>
            <w:tab/>
          </w:r>
          <w:r>
            <w:fldChar w:fldCharType="begin"/>
          </w:r>
          <w:r>
            <w:instrText xml:space="preserve"> PAGEREF _Toc22225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_Toc2721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1. 找职位</w:t>
          </w:r>
          <w:r>
            <w:tab/>
          </w:r>
          <w:r>
            <w:fldChar w:fldCharType="begin"/>
          </w:r>
          <w:r>
            <w:instrText xml:space="preserve"> PAGEREF _Toc2721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_Toc16614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 xml:space="preserve">2. </w:t>
          </w:r>
          <w:r>
            <w:rPr>
              <w:rFonts w:hint="eastAsia"/>
              <w:lang w:eastAsia="zh-CN"/>
            </w:rPr>
            <w:t>去实习</w:t>
          </w:r>
          <w:r>
            <w:tab/>
          </w:r>
          <w:r>
            <w:fldChar w:fldCharType="begin"/>
          </w:r>
          <w:r>
            <w:instrText xml:space="preserve"> PAGEREF _Toc16614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_Toc22311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 xml:space="preserve">3. </w:t>
          </w:r>
          <w:r>
            <w:rPr>
              <w:rFonts w:hint="eastAsia" w:ascii="宋体" w:hAnsi="宋体" w:eastAsia="宋体" w:cs="宋体"/>
            </w:rPr>
            <w:t>宣讲会</w:t>
          </w:r>
          <w:r>
            <w:tab/>
          </w:r>
          <w:r>
            <w:fldChar w:fldCharType="begin"/>
          </w:r>
          <w:r>
            <w:instrText xml:space="preserve"> PAGEREF _Toc22311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_Toc7847 </w:instrText>
          </w:r>
          <w:r>
            <w:rPr>
              <w:rFonts w:hint="eastAsia"/>
            </w:rPr>
            <w:fldChar w:fldCharType="separate"/>
          </w:r>
          <w:r>
            <w:rPr>
              <w:rFonts w:ascii="宋体" w:hAnsi="宋体" w:eastAsia="宋体" w:cs="宋体"/>
            </w:rPr>
            <w:t>4. 双选会</w:t>
          </w:r>
          <w:r>
            <w:tab/>
          </w:r>
          <w:r>
            <w:fldChar w:fldCharType="begin"/>
          </w:r>
          <w:r>
            <w:instrText xml:space="preserve"> PAGEREF _Toc7847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_Toc18700 </w:instrText>
          </w:r>
          <w:r>
            <w:rPr>
              <w:rFonts w:hint="eastAsia"/>
            </w:rPr>
            <w:fldChar w:fldCharType="separate"/>
          </w:r>
          <w:r>
            <w:rPr>
              <w:rFonts w:ascii="宋体" w:hAnsi="宋体" w:eastAsia="宋体" w:cs="宋体"/>
            </w:rPr>
            <w:t>5. 校招公告</w:t>
          </w:r>
          <w:r>
            <w:tab/>
          </w:r>
          <w:r>
            <w:fldChar w:fldCharType="begin"/>
          </w:r>
          <w:r>
            <w:instrText xml:space="preserve"> PAGEREF _Toc18700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_Toc10275 </w:instrText>
          </w:r>
          <w:r>
            <w:rPr>
              <w:rFonts w:hint="eastAsia"/>
            </w:rPr>
            <w:fldChar w:fldCharType="separate"/>
          </w:r>
          <w:r>
            <w:rPr>
              <w:rFonts w:ascii="宋体" w:hAnsi="宋体" w:eastAsia="宋体" w:cs="宋体"/>
            </w:rPr>
            <w:t xml:space="preserve">6. </w:t>
          </w:r>
          <w:r>
            <w:rPr>
              <w:rFonts w:hint="eastAsia" w:ascii="宋体" w:hAnsi="宋体" w:eastAsia="宋体" w:cs="宋体"/>
              <w:lang w:eastAsia="zh-CN"/>
            </w:rPr>
            <w:t>师生问答</w:t>
          </w:r>
          <w:r>
            <w:tab/>
          </w:r>
          <w:r>
            <w:fldChar w:fldCharType="begin"/>
          </w:r>
          <w:r>
            <w:instrText xml:space="preserve"> PAGEREF _Toc10275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_Toc3389 </w:instrText>
          </w:r>
          <w:r>
            <w:rPr>
              <w:rFonts w:hint="eastAsia"/>
            </w:rPr>
            <w:fldChar w:fldCharType="separate"/>
          </w:r>
          <w:r>
            <w:rPr>
              <w:rFonts w:ascii="宋体" w:hAnsi="宋体" w:eastAsia="宋体" w:cs="宋体"/>
            </w:rPr>
            <w:t xml:space="preserve">7. </w:t>
          </w:r>
          <w:r>
            <w:rPr>
              <w:rFonts w:hint="eastAsia" w:ascii="宋体" w:hAnsi="宋体" w:eastAsia="宋体" w:cs="宋体"/>
            </w:rPr>
            <w:t>办事</w:t>
          </w:r>
          <w:r>
            <w:rPr>
              <w:rFonts w:ascii="宋体" w:hAnsi="宋体" w:eastAsia="宋体" w:cs="宋体"/>
            </w:rPr>
            <w:t>大厅</w:t>
          </w:r>
          <w:r>
            <w:tab/>
          </w:r>
          <w:r>
            <w:fldChar w:fldCharType="begin"/>
          </w:r>
          <w:r>
            <w:instrText xml:space="preserve"> PAGEREF _Toc3389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_Toc16192 </w:instrText>
          </w:r>
          <w:r>
            <w:rPr>
              <w:rFonts w:hint="eastAsia"/>
            </w:rPr>
            <w:fldChar w:fldCharType="separate"/>
          </w:r>
          <w:r>
            <w:rPr>
              <w:rFonts w:ascii="宋体" w:hAnsi="宋体" w:eastAsia="宋体" w:cs="宋体"/>
            </w:rPr>
            <w:t xml:space="preserve">8. </w:t>
          </w:r>
          <w:r>
            <w:rPr>
              <w:rFonts w:hint="eastAsia" w:ascii="宋体" w:hAnsi="宋体" w:eastAsia="宋体" w:cs="宋体"/>
              <w:lang w:eastAsia="zh-CN"/>
            </w:rPr>
            <w:t>新闻公告</w:t>
          </w:r>
          <w:r>
            <w:tab/>
          </w:r>
          <w:r>
            <w:fldChar w:fldCharType="begin"/>
          </w:r>
          <w:r>
            <w:instrText xml:space="preserve"> PAGEREF _Toc16192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_Toc3058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四、 </w:t>
          </w:r>
          <w:r>
            <w:t>精准推送</w:t>
          </w:r>
          <w:r>
            <w:tab/>
          </w:r>
          <w:r>
            <w:fldChar w:fldCharType="begin"/>
          </w:r>
          <w:r>
            <w:instrText xml:space="preserve"> PAGEREF _Toc3058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_Toc10652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五、 </w:t>
          </w:r>
          <w:r>
            <w:t>系统通知</w:t>
          </w:r>
          <w:r>
            <w:tab/>
          </w:r>
          <w:r>
            <w:fldChar w:fldCharType="begin"/>
          </w:r>
          <w:r>
            <w:instrText xml:space="preserve"> PAGEREF _Toc10652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2"/>
            <w:numPr>
              <w:ilvl w:val="0"/>
              <w:numId w:val="0"/>
            </w:numPr>
            <w:ind w:left="170" w:leftChars="0"/>
            <w:rPr>
              <w:rFonts w:hint="eastAsia" w:eastAsia="黑体" w:asciiTheme="minorHAnsi" w:hAnsiTheme="minorHAnsi" w:cstheme="minorBidi"/>
              <w:b/>
              <w:bCs/>
              <w:kern w:val="44"/>
              <w:sz w:val="30"/>
              <w:szCs w:val="44"/>
              <w:lang w:val="en-US" w:eastAsia="zh-CN" w:bidi="ar-SA"/>
            </w:rPr>
          </w:pPr>
          <w:r>
            <w:rPr>
              <w:rFonts w:hint="eastAsia"/>
            </w:rPr>
            <w:fldChar w:fldCharType="end"/>
          </w:r>
        </w:p>
      </w:sdtContent>
    </w:sdt>
    <w:p>
      <w:pPr>
        <w:rPr>
          <w:rFonts w:hint="eastAsia" w:eastAsia="黑体" w:asciiTheme="minorHAnsi" w:hAnsiTheme="minorHAnsi" w:cstheme="minorBidi"/>
          <w:b/>
          <w:bCs/>
          <w:kern w:val="44"/>
          <w:sz w:val="30"/>
          <w:szCs w:val="44"/>
          <w:lang w:val="en-US" w:eastAsia="zh-CN" w:bidi="ar-SA"/>
        </w:rPr>
      </w:pPr>
    </w:p>
    <w:p>
      <w:pPr>
        <w:rPr>
          <w:rFonts w:hint="eastAsia" w:eastAsia="黑体" w:asciiTheme="minorHAnsi" w:hAnsiTheme="minorHAnsi" w:cstheme="minorBidi"/>
          <w:b/>
          <w:bCs/>
          <w:kern w:val="44"/>
          <w:sz w:val="30"/>
          <w:szCs w:val="44"/>
          <w:lang w:val="en-US" w:eastAsia="zh-CN" w:bidi="ar-SA"/>
        </w:rPr>
      </w:pPr>
    </w:p>
    <w:p>
      <w:pPr>
        <w:rPr>
          <w:rFonts w:hint="eastAsia" w:eastAsia="黑体" w:asciiTheme="minorHAnsi" w:hAnsiTheme="minorHAnsi" w:cstheme="minorBidi"/>
          <w:b/>
          <w:bCs/>
          <w:kern w:val="44"/>
          <w:sz w:val="30"/>
          <w:szCs w:val="44"/>
          <w:lang w:val="en-US" w:eastAsia="zh-CN" w:bidi="ar-SA"/>
        </w:rPr>
      </w:pPr>
    </w:p>
    <w:p>
      <w:pPr>
        <w:rPr>
          <w:rFonts w:hint="eastAsia" w:eastAsia="黑体" w:asciiTheme="minorHAnsi" w:hAnsiTheme="minorHAnsi" w:cstheme="minorBidi"/>
          <w:b/>
          <w:bCs/>
          <w:kern w:val="44"/>
          <w:sz w:val="30"/>
          <w:szCs w:val="44"/>
          <w:lang w:val="en-US" w:eastAsia="zh-CN" w:bidi="ar-SA"/>
        </w:rPr>
      </w:pPr>
    </w:p>
    <w:p>
      <w:pPr>
        <w:rPr>
          <w:rFonts w:hint="eastAsia" w:eastAsia="黑体" w:asciiTheme="minorHAnsi" w:hAnsiTheme="minorHAnsi" w:cstheme="minorBidi"/>
          <w:b/>
          <w:bCs/>
          <w:kern w:val="44"/>
          <w:sz w:val="30"/>
          <w:szCs w:val="44"/>
          <w:lang w:val="en-US" w:eastAsia="zh-CN" w:bidi="ar-SA"/>
        </w:rPr>
      </w:pPr>
    </w:p>
    <w:p>
      <w:pPr>
        <w:rPr>
          <w:rFonts w:hint="eastAsia" w:eastAsia="黑体" w:asciiTheme="minorHAnsi" w:hAnsiTheme="minorHAnsi" w:cstheme="minorBidi"/>
          <w:b/>
          <w:bCs/>
          <w:kern w:val="44"/>
          <w:sz w:val="30"/>
          <w:szCs w:val="44"/>
          <w:lang w:val="en-US" w:eastAsia="zh-CN" w:bidi="ar-SA"/>
        </w:rPr>
      </w:pPr>
    </w:p>
    <w:p>
      <w:pPr>
        <w:rPr>
          <w:rFonts w:hint="eastAsia" w:eastAsia="黑体" w:asciiTheme="minorHAnsi" w:hAnsiTheme="minorHAnsi" w:cstheme="minorBidi"/>
          <w:b/>
          <w:bCs/>
          <w:kern w:val="44"/>
          <w:sz w:val="30"/>
          <w:szCs w:val="44"/>
          <w:lang w:val="en-US" w:eastAsia="zh-CN" w:bidi="ar-SA"/>
        </w:rPr>
      </w:pPr>
    </w:p>
    <w:p>
      <w:pPr>
        <w:rPr>
          <w:rFonts w:hint="eastAsia" w:eastAsia="黑体" w:asciiTheme="minorHAnsi" w:hAnsiTheme="minorHAnsi" w:cstheme="minorBidi"/>
          <w:b/>
          <w:bCs/>
          <w:kern w:val="44"/>
          <w:sz w:val="30"/>
          <w:szCs w:val="44"/>
          <w:lang w:val="en-US" w:eastAsia="zh-CN" w:bidi="ar-SA"/>
        </w:rPr>
      </w:pPr>
    </w:p>
    <w:p>
      <w:pPr>
        <w:rPr>
          <w:rFonts w:hint="eastAsia" w:eastAsia="黑体" w:asciiTheme="minorHAnsi" w:hAnsiTheme="minorHAnsi" w:cstheme="minorBidi"/>
          <w:b/>
          <w:bCs/>
          <w:kern w:val="44"/>
          <w:sz w:val="30"/>
          <w:szCs w:val="44"/>
          <w:lang w:val="en-US" w:eastAsia="zh-CN" w:bidi="ar-SA"/>
        </w:rPr>
      </w:pPr>
    </w:p>
    <w:p>
      <w:pPr>
        <w:rPr>
          <w:rFonts w:hint="eastAsia" w:eastAsia="黑体" w:asciiTheme="minorHAnsi" w:hAnsiTheme="minorHAnsi" w:cstheme="minorBidi"/>
          <w:b/>
          <w:bCs/>
          <w:kern w:val="44"/>
          <w:sz w:val="30"/>
          <w:szCs w:val="44"/>
          <w:lang w:val="en-US" w:eastAsia="zh-CN" w:bidi="ar-SA"/>
        </w:rPr>
      </w:pPr>
    </w:p>
    <w:p>
      <w:pPr>
        <w:rPr>
          <w:rFonts w:hint="eastAsia" w:eastAsia="黑体" w:asciiTheme="minorHAnsi" w:hAnsiTheme="minorHAnsi" w:cstheme="minorBidi"/>
          <w:b/>
          <w:bCs/>
          <w:kern w:val="44"/>
          <w:sz w:val="30"/>
          <w:szCs w:val="44"/>
          <w:lang w:val="en-US" w:eastAsia="zh-CN" w:bidi="ar-SA"/>
        </w:rPr>
      </w:pPr>
    </w:p>
    <w:p>
      <w:pPr>
        <w:rPr>
          <w:rFonts w:hint="eastAsia" w:eastAsia="黑体" w:asciiTheme="minorHAnsi" w:hAnsiTheme="minorHAnsi" w:cstheme="minorBidi"/>
          <w:b/>
          <w:bCs/>
          <w:kern w:val="44"/>
          <w:sz w:val="30"/>
          <w:szCs w:val="44"/>
          <w:lang w:val="en-US" w:eastAsia="zh-CN" w:bidi="ar-SA"/>
        </w:rPr>
      </w:pPr>
    </w:p>
    <w:p>
      <w:pPr>
        <w:pStyle w:val="2"/>
        <w:numPr>
          <w:ilvl w:val="0"/>
          <w:numId w:val="1"/>
        </w:numPr>
        <w:ind w:firstLineChars="0"/>
        <w:rPr>
          <w:rFonts w:hint="eastAsia"/>
          <w:sz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ind w:firstLineChars="0"/>
        <w:rPr>
          <w:rFonts w:hint="eastAsia"/>
          <w:sz w:val="32"/>
        </w:rPr>
      </w:pPr>
      <w:bookmarkStart w:id="1" w:name="_Toc3495"/>
      <w:r>
        <w:rPr>
          <w:rFonts w:hint="eastAsia"/>
          <w:sz w:val="32"/>
        </w:rPr>
        <w:t>关注公众号</w:t>
      </w:r>
      <w:bookmarkEnd w:id="0"/>
      <w:bookmarkEnd w:id="1"/>
    </w:p>
    <w:p>
      <w:pPr>
        <w:jc w:val="left"/>
        <w:rPr>
          <w:rFonts w:hint="eastAsia" w:ascii="仿宋" w:hAnsi="仿宋" w:eastAsia="仿宋"/>
          <w:sz w:val="28"/>
          <w:szCs w:val="30"/>
          <w:lang w:val="en-US" w:eastAsia="zh-CN"/>
        </w:rPr>
      </w:pPr>
      <w:r>
        <w:rPr>
          <w:rFonts w:hint="eastAsia" w:ascii="仿宋" w:hAnsi="仿宋" w:eastAsia="仿宋"/>
          <w:sz w:val="28"/>
          <w:szCs w:val="30"/>
        </w:rPr>
        <w:t>学生用户微信搜索关注公众号“</w:t>
      </w:r>
      <w:r>
        <w:rPr>
          <w:rFonts w:hint="eastAsia" w:ascii="仿宋" w:hAnsi="仿宋" w:eastAsia="仿宋"/>
          <w:sz w:val="28"/>
          <w:szCs w:val="30"/>
          <w:lang w:val="en-US" w:eastAsia="zh-CN"/>
        </w:rPr>
        <w:t>广艺智慧就业</w:t>
      </w:r>
      <w:r>
        <w:rPr>
          <w:rFonts w:hint="eastAsia" w:ascii="仿宋" w:hAnsi="仿宋" w:eastAsia="仿宋"/>
          <w:sz w:val="28"/>
          <w:szCs w:val="30"/>
        </w:rPr>
        <w:t>”</w:t>
      </w:r>
      <w:r>
        <w:rPr>
          <w:rFonts w:hint="eastAsia" w:ascii="仿宋" w:hAnsi="仿宋" w:eastAsia="仿宋"/>
          <w:sz w:val="28"/>
          <w:szCs w:val="30"/>
          <w:lang w:eastAsia="zh-CN"/>
        </w:rPr>
        <w:t>，</w:t>
      </w:r>
      <w:r>
        <w:rPr>
          <w:rFonts w:hint="eastAsia" w:ascii="仿宋" w:hAnsi="仿宋" w:eastAsia="仿宋"/>
          <w:sz w:val="28"/>
          <w:szCs w:val="30"/>
          <w:lang w:val="en-US" w:eastAsia="zh-CN"/>
        </w:rPr>
        <w:t>在学生入口登陆。</w:t>
      </w:r>
    </w:p>
    <w:p>
      <w:pPr>
        <w:ind w:firstLine="560"/>
        <w:jc w:val="left"/>
        <w:rPr>
          <w:rFonts w:hint="eastAsia" w:ascii="仿宋" w:hAnsi="仿宋" w:eastAsia="仿宋"/>
          <w:sz w:val="28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2023110" cy="3570605"/>
            <wp:effectExtent l="0" t="0" r="15240" b="1079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" w:hAnsi="仿宋" w:eastAsia="仿宋"/>
          <w:sz w:val="28"/>
          <w:szCs w:val="30"/>
          <w:lang w:val="en-US" w:eastAsia="zh-CN"/>
        </w:rPr>
      </w:pPr>
      <w:r>
        <w:rPr>
          <w:rFonts w:hint="eastAsia" w:ascii="仿宋" w:hAnsi="仿宋" w:eastAsia="仿宋"/>
          <w:sz w:val="28"/>
          <w:szCs w:val="30"/>
          <w:lang w:val="en-US" w:eastAsia="zh-CN"/>
        </w:rPr>
        <w:t>输入学号、姓名，密码(密码为身份证后六位）。</w:t>
      </w:r>
      <w:r>
        <w:rPr>
          <w:rFonts w:hint="eastAsia" w:ascii="仿宋" w:hAnsi="仿宋" w:eastAsia="仿宋"/>
          <w:color w:val="FF0000"/>
          <w:sz w:val="28"/>
          <w:szCs w:val="30"/>
          <w:lang w:val="en-US" w:eastAsia="zh-CN"/>
        </w:rPr>
        <w:t>登录后记得改密码。</w:t>
      </w:r>
    </w:p>
    <w:p>
      <w:pPr>
        <w:ind w:firstLine="560"/>
        <w:jc w:val="left"/>
        <w:rPr>
          <w:rFonts w:hint="default" w:ascii="仿宋" w:hAnsi="仿宋" w:eastAsia="仿宋"/>
          <w:sz w:val="28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2063750" cy="3618230"/>
            <wp:effectExtent l="0" t="0" r="12700" b="12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firstLineChars="0"/>
        <w:rPr>
          <w:rFonts w:hint="eastAsia"/>
          <w:sz w:val="32"/>
        </w:rPr>
      </w:pPr>
      <w:bookmarkStart w:id="2" w:name="_Toc3316"/>
      <w:r>
        <w:rPr>
          <w:sz w:val="32"/>
        </w:rPr>
        <w:t>绑定</w:t>
      </w:r>
      <w:bookmarkEnd w:id="2"/>
      <w:r>
        <w:rPr>
          <w:rFonts w:hint="eastAsia"/>
          <w:sz w:val="32"/>
          <w:lang w:eastAsia="zh-CN"/>
        </w:rPr>
        <w:t>（</w:t>
      </w:r>
      <w:r>
        <w:rPr>
          <w:rFonts w:hint="eastAsia"/>
          <w:sz w:val="32"/>
          <w:lang w:val="en-US" w:eastAsia="zh-CN"/>
        </w:rPr>
        <w:t>下面以鹿山学院系统页面为例说明</w:t>
      </w:r>
      <w:r>
        <w:rPr>
          <w:rFonts w:hint="eastAsia"/>
          <w:sz w:val="32"/>
          <w:lang w:eastAsia="zh-CN"/>
        </w:rPr>
        <w:t>）</w:t>
      </w:r>
    </w:p>
    <w:p>
      <w:pPr>
        <w:pStyle w:val="13"/>
        <w:widowControl/>
        <w:numPr>
          <w:ilvl w:val="0"/>
          <w:numId w:val="2"/>
        </w:numPr>
        <w:ind w:firstLineChars="0"/>
        <w:rPr>
          <w:rFonts w:ascii="仿宋" w:hAnsi="仿宋" w:eastAsia="仿宋"/>
          <w:sz w:val="28"/>
          <w:szCs w:val="30"/>
        </w:rPr>
      </w:pPr>
      <w:r>
        <w:rPr>
          <w:rFonts w:ascii="仿宋" w:hAnsi="仿宋" w:eastAsia="仿宋"/>
          <w:sz w:val="28"/>
          <w:szCs w:val="30"/>
        </w:rPr>
        <w:t>点击右下方【</w:t>
      </w:r>
      <w:r>
        <w:rPr>
          <w:rFonts w:hint="eastAsia" w:ascii="仿宋" w:hAnsi="仿宋" w:eastAsia="仿宋"/>
          <w:sz w:val="28"/>
          <w:szCs w:val="30"/>
          <w:lang w:eastAsia="zh-CN"/>
        </w:rPr>
        <w:t>微首页</w:t>
      </w:r>
      <w:r>
        <w:rPr>
          <w:rFonts w:ascii="仿宋" w:hAnsi="仿宋" w:eastAsia="仿宋"/>
          <w:sz w:val="28"/>
          <w:szCs w:val="30"/>
        </w:rPr>
        <w:t>】菜单栏。</w:t>
      </w:r>
    </w:p>
    <w:p>
      <w:pPr>
        <w:widowControl/>
        <w:jc w:val="center"/>
        <w:rPr>
          <w:rFonts w:ascii="仿宋" w:hAnsi="仿宋" w:eastAsia="仿宋"/>
          <w:sz w:val="28"/>
          <w:szCs w:val="30"/>
        </w:rPr>
      </w:pPr>
      <w:r>
        <w:drawing>
          <wp:inline distT="0" distB="0" distL="114300" distR="114300">
            <wp:extent cx="1908175" cy="3515360"/>
            <wp:effectExtent l="9525" t="9525" r="25400" b="1841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3515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widowControl/>
        <w:numPr>
          <w:ilvl w:val="0"/>
          <w:numId w:val="2"/>
        </w:numPr>
        <w:ind w:firstLineChars="0"/>
        <w:rPr>
          <w:rFonts w:ascii="仿宋" w:hAnsi="仿宋" w:eastAsia="仿宋"/>
          <w:sz w:val="28"/>
          <w:szCs w:val="30"/>
        </w:rPr>
      </w:pPr>
      <w:r>
        <w:rPr>
          <w:rFonts w:ascii="仿宋" w:hAnsi="仿宋" w:eastAsia="仿宋"/>
          <w:sz w:val="28"/>
          <w:szCs w:val="30"/>
        </w:rPr>
        <w:t>点击右下角“登录”，绑定身份，完善个人信息。</w:t>
      </w:r>
    </w:p>
    <w:p>
      <w:pPr>
        <w:widowControl/>
        <w:jc w:val="center"/>
        <w:rPr>
          <w:rFonts w:ascii="Helvetica" w:hAnsi="Helvetica" w:cs="宋体"/>
          <w:color w:val="3E3E3E"/>
          <w:kern w:val="0"/>
          <w:sz w:val="24"/>
          <w:szCs w:val="24"/>
        </w:rPr>
      </w:pPr>
      <w:r>
        <w:drawing>
          <wp:inline distT="0" distB="0" distL="114300" distR="114300">
            <wp:extent cx="2073275" cy="3844925"/>
            <wp:effectExtent l="9525" t="9525" r="12700" b="1270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3844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宋体"/>
          <w:color w:val="3E3E3E"/>
          <w:kern w:val="0"/>
          <w:sz w:val="24"/>
          <w:szCs w:val="24"/>
        </w:rPr>
        <w:t xml:space="preserve"> </w:t>
      </w:r>
      <w:r>
        <w:drawing>
          <wp:inline distT="0" distB="0" distL="114300" distR="114300">
            <wp:extent cx="2080260" cy="3844925"/>
            <wp:effectExtent l="9525" t="9525" r="24765" b="1270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844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widowControl/>
        <w:numPr>
          <w:ilvl w:val="0"/>
          <w:numId w:val="2"/>
        </w:numPr>
        <w:ind w:firstLineChars="0"/>
        <w:rPr>
          <w:rFonts w:ascii="仿宋" w:hAnsi="仿宋" w:eastAsia="仿宋"/>
          <w:sz w:val="28"/>
          <w:szCs w:val="30"/>
        </w:rPr>
      </w:pPr>
      <w:r>
        <w:rPr>
          <w:rFonts w:ascii="仿宋" w:hAnsi="仿宋" w:eastAsia="仿宋"/>
          <w:sz w:val="28"/>
          <w:szCs w:val="30"/>
        </w:rPr>
        <w:t>完善个人简历，可点击 “简历预览”。</w:t>
      </w:r>
    </w:p>
    <w:p>
      <w:pPr>
        <w:pStyle w:val="13"/>
        <w:widowControl/>
        <w:ind w:left="703" w:firstLine="0" w:firstLineChars="0"/>
        <w:rPr>
          <w:rFonts w:ascii="仿宋" w:hAnsi="仿宋" w:eastAsia="仿宋"/>
          <w:sz w:val="28"/>
          <w:szCs w:val="30"/>
        </w:rPr>
      </w:pPr>
      <w:r>
        <w:rPr>
          <w:rFonts w:ascii="仿宋" w:hAnsi="仿宋" w:eastAsia="仿宋"/>
          <w:sz w:val="28"/>
          <w:szCs w:val="30"/>
        </w:rPr>
        <w:drawing>
          <wp:inline distT="0" distB="0" distL="0" distR="0">
            <wp:extent cx="2160270" cy="3842385"/>
            <wp:effectExtent l="9525" t="9525" r="20955" b="152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2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30"/>
        </w:rPr>
        <w:t xml:space="preserve"> </w:t>
      </w:r>
      <w:r>
        <w:drawing>
          <wp:inline distT="0" distB="0" distL="0" distR="0">
            <wp:extent cx="2160270" cy="3843655"/>
            <wp:effectExtent l="9525" t="9525" r="2095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36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firstLineChars="0"/>
        <w:rPr>
          <w:rFonts w:hint="eastAsia"/>
          <w:sz w:val="32"/>
        </w:rPr>
      </w:pPr>
      <w:bookmarkStart w:id="3" w:name="_Toc22225"/>
      <w:r>
        <w:rPr>
          <w:sz w:val="32"/>
        </w:rPr>
        <w:t>首页</w:t>
      </w:r>
      <w:bookmarkEnd w:id="3"/>
    </w:p>
    <w:p>
      <w:pPr>
        <w:pStyle w:val="3"/>
        <w:numPr>
          <w:ilvl w:val="0"/>
          <w:numId w:val="3"/>
        </w:numPr>
        <w:rPr>
          <w:rFonts w:hint="eastAsia"/>
        </w:rPr>
      </w:pPr>
      <w:bookmarkStart w:id="4" w:name="_Toc2721"/>
      <w:r>
        <w:rPr>
          <w:rFonts w:hint="eastAsia"/>
        </w:rPr>
        <w:t>找职位</w:t>
      </w:r>
      <w:bookmarkEnd w:id="4"/>
    </w:p>
    <w:p>
      <w:pPr>
        <w:widowControl/>
        <w:ind w:firstLine="560" w:firstLineChars="200"/>
        <w:rPr>
          <w:rFonts w:hint="eastAsia" w:ascii="仿宋" w:hAnsi="仿宋" w:eastAsia="仿宋" w:cs="宋体"/>
          <w:color w:val="3E3E3E"/>
          <w:kern w:val="0"/>
          <w:sz w:val="28"/>
          <w:szCs w:val="24"/>
          <w:lang w:eastAsia="zh-CN"/>
        </w:rPr>
      </w:pPr>
      <w:r>
        <w:rPr>
          <w:rFonts w:hint="eastAsia" w:ascii="仿宋" w:hAnsi="仿宋" w:eastAsia="仿宋" w:cs="宋体"/>
          <w:color w:val="3E3E3E"/>
          <w:kern w:val="0"/>
          <w:sz w:val="28"/>
          <w:szCs w:val="24"/>
        </w:rPr>
        <w:t>找职位</w:t>
      </w:r>
      <w:r>
        <w:rPr>
          <w:rFonts w:ascii="仿宋" w:hAnsi="仿宋" w:eastAsia="仿宋" w:cs="宋体"/>
          <w:color w:val="3E3E3E"/>
          <w:kern w:val="0"/>
          <w:sz w:val="28"/>
          <w:szCs w:val="24"/>
        </w:rPr>
        <w:t>模块可查看</w:t>
      </w:r>
      <w:r>
        <w:rPr>
          <w:rFonts w:hint="eastAsia" w:ascii="仿宋" w:hAnsi="仿宋" w:eastAsia="仿宋" w:cs="宋体"/>
          <w:color w:val="3E3E3E"/>
          <w:kern w:val="0"/>
          <w:sz w:val="28"/>
          <w:szCs w:val="24"/>
        </w:rPr>
        <w:t>单位</w:t>
      </w:r>
      <w:r>
        <w:rPr>
          <w:rFonts w:ascii="仿宋" w:hAnsi="仿宋" w:eastAsia="仿宋" w:cs="宋体"/>
          <w:color w:val="3E3E3E"/>
          <w:kern w:val="0"/>
          <w:sz w:val="28"/>
          <w:szCs w:val="24"/>
        </w:rPr>
        <w:t>最新发布</w:t>
      </w:r>
      <w:r>
        <w:rPr>
          <w:rFonts w:hint="eastAsia" w:ascii="仿宋" w:hAnsi="仿宋" w:eastAsia="仿宋" w:cs="宋体"/>
          <w:color w:val="3E3E3E"/>
          <w:kern w:val="0"/>
          <w:sz w:val="28"/>
          <w:szCs w:val="24"/>
        </w:rPr>
        <w:t>的</w:t>
      </w:r>
      <w:r>
        <w:rPr>
          <w:rFonts w:ascii="仿宋" w:hAnsi="仿宋" w:eastAsia="仿宋" w:cs="宋体"/>
          <w:color w:val="3E3E3E"/>
          <w:kern w:val="0"/>
          <w:sz w:val="28"/>
          <w:szCs w:val="24"/>
        </w:rPr>
        <w:t>职位信息，对感兴趣职业可以</w:t>
      </w:r>
      <w:r>
        <w:rPr>
          <w:rFonts w:hint="eastAsia" w:ascii="仿宋" w:hAnsi="仿宋" w:eastAsia="仿宋" w:cs="宋体"/>
          <w:color w:val="3E3E3E"/>
          <w:kern w:val="0"/>
          <w:sz w:val="28"/>
          <w:szCs w:val="24"/>
        </w:rPr>
        <w:t>在线</w:t>
      </w:r>
      <w:r>
        <w:rPr>
          <w:rFonts w:ascii="仿宋" w:hAnsi="仿宋" w:eastAsia="仿宋" w:cs="宋体"/>
          <w:color w:val="3E3E3E"/>
          <w:kern w:val="0"/>
          <w:sz w:val="28"/>
          <w:szCs w:val="24"/>
        </w:rPr>
        <w:t>投递简历，</w:t>
      </w:r>
      <w:r>
        <w:rPr>
          <w:rFonts w:hint="eastAsia" w:ascii="仿宋" w:hAnsi="仿宋" w:eastAsia="仿宋" w:cs="宋体"/>
          <w:color w:val="3E3E3E"/>
          <w:kern w:val="0"/>
          <w:sz w:val="28"/>
          <w:szCs w:val="24"/>
        </w:rPr>
        <w:t>也可与HR在线提问</w:t>
      </w:r>
      <w:r>
        <w:rPr>
          <w:rFonts w:ascii="仿宋" w:hAnsi="仿宋" w:eastAsia="仿宋" w:cs="宋体"/>
          <w:color w:val="3E3E3E"/>
          <w:kern w:val="0"/>
          <w:sz w:val="28"/>
          <w:szCs w:val="24"/>
        </w:rPr>
        <w:t>互动，</w:t>
      </w:r>
      <w:r>
        <w:rPr>
          <w:rFonts w:hint="eastAsia" w:ascii="仿宋" w:hAnsi="仿宋" w:eastAsia="仿宋" w:cs="宋体"/>
          <w:color w:val="3E3E3E"/>
          <w:kern w:val="0"/>
          <w:sz w:val="28"/>
          <w:szCs w:val="24"/>
        </w:rPr>
        <w:t>如有</w:t>
      </w:r>
      <w:r>
        <w:rPr>
          <w:rFonts w:ascii="仿宋" w:hAnsi="仿宋" w:eastAsia="仿宋" w:cs="宋体"/>
          <w:color w:val="3E3E3E"/>
          <w:kern w:val="0"/>
          <w:sz w:val="28"/>
          <w:szCs w:val="24"/>
        </w:rPr>
        <w:t>存在虚假的信息，直接点击投诉</w:t>
      </w:r>
    </w:p>
    <w:p>
      <w:pPr>
        <w:widowControl/>
        <w:ind w:firstLine="420" w:firstLineChars="200"/>
        <w:jc w:val="center"/>
      </w:pPr>
      <w:r>
        <w:drawing>
          <wp:inline distT="0" distB="0" distL="0" distR="0">
            <wp:extent cx="2160270" cy="3842385"/>
            <wp:effectExtent l="9525" t="9525" r="20955" b="152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2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160270" cy="3842385"/>
            <wp:effectExtent l="9525" t="9525" r="20955" b="152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2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center"/>
      </w:pPr>
      <w:r>
        <w:drawing>
          <wp:inline distT="0" distB="0" distL="0" distR="0">
            <wp:extent cx="2160270" cy="3843020"/>
            <wp:effectExtent l="9525" t="9525" r="20955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3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160270" cy="3843020"/>
            <wp:effectExtent l="9525" t="9525" r="20955" b="146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3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center"/>
      </w:pPr>
      <w:r>
        <w:drawing>
          <wp:inline distT="0" distB="0" distL="0" distR="0">
            <wp:extent cx="2160270" cy="3843020"/>
            <wp:effectExtent l="9525" t="9525" r="20955" b="146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3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160270" cy="3843020"/>
            <wp:effectExtent l="9525" t="9525" r="20955" b="146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3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560" w:firstLineChars="200"/>
        <w:jc w:val="both"/>
        <w:rPr>
          <w:rFonts w:hint="eastAsia" w:ascii="仿宋" w:hAnsi="仿宋" w:eastAsia="仿宋" w:cs="宋体"/>
          <w:color w:val="3E3E3E"/>
          <w:kern w:val="0"/>
          <w:sz w:val="28"/>
          <w:szCs w:val="24"/>
          <w:lang w:eastAsia="zh-CN"/>
        </w:rPr>
      </w:pPr>
      <w:r>
        <w:rPr>
          <w:rFonts w:hint="eastAsia" w:ascii="仿宋" w:hAnsi="仿宋" w:eastAsia="仿宋" w:cs="宋体"/>
          <w:color w:val="3E3E3E"/>
          <w:kern w:val="0"/>
          <w:sz w:val="28"/>
          <w:szCs w:val="24"/>
          <w:lang w:eastAsia="zh-CN"/>
        </w:rPr>
        <w:t>点击用人单位名称，用人单位详情一目了然。</w:t>
      </w:r>
    </w:p>
    <w:p>
      <w:pPr>
        <w:widowControl/>
        <w:ind w:firstLine="420" w:firstLineChars="200"/>
        <w:jc w:val="both"/>
        <w:rPr>
          <w:rFonts w:ascii="仿宋" w:hAnsi="仿宋" w:eastAsia="仿宋" w:cs="宋体"/>
          <w:color w:val="3E3E3E"/>
          <w:kern w:val="0"/>
          <w:sz w:val="28"/>
          <w:szCs w:val="24"/>
        </w:rPr>
      </w:pPr>
      <w:r>
        <w:drawing>
          <wp:inline distT="0" distB="0" distL="114300" distR="114300">
            <wp:extent cx="2186940" cy="4059555"/>
            <wp:effectExtent l="9525" t="9525" r="13335" b="2667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4059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3450" cy="4061460"/>
            <wp:effectExtent l="9525" t="9525" r="15875" b="2476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4061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hint="eastAsia"/>
        </w:rPr>
      </w:pPr>
      <w:bookmarkStart w:id="5" w:name="_Toc16614"/>
      <w:r>
        <w:rPr>
          <w:rFonts w:hint="eastAsia"/>
          <w:lang w:eastAsia="zh-CN"/>
        </w:rPr>
        <w:t>去实习</w:t>
      </w:r>
      <w:bookmarkEnd w:id="5"/>
    </w:p>
    <w:p>
      <w:pPr>
        <w:widowControl/>
        <w:ind w:firstLine="560" w:firstLineChars="200"/>
        <w:rPr>
          <w:rFonts w:hint="eastAsia" w:ascii="仿宋" w:hAnsi="仿宋" w:eastAsia="仿宋" w:cs="宋体"/>
          <w:color w:val="3E3E3E"/>
          <w:kern w:val="0"/>
          <w:sz w:val="28"/>
          <w:szCs w:val="24"/>
          <w:lang w:eastAsia="zh-CN"/>
        </w:rPr>
      </w:pPr>
      <w:r>
        <w:rPr>
          <w:rFonts w:hint="eastAsia" w:ascii="仿宋" w:hAnsi="仿宋" w:eastAsia="仿宋" w:cs="宋体"/>
          <w:color w:val="3E3E3E"/>
          <w:kern w:val="0"/>
          <w:sz w:val="28"/>
          <w:szCs w:val="24"/>
          <w:lang w:eastAsia="zh-CN"/>
        </w:rPr>
        <w:t>去实习模块可查看院校或用人单位发布的实习信息，对感兴趣实习职位可“在线投递简历”（与“找职位”相似）。</w:t>
      </w:r>
    </w:p>
    <w:p>
      <w:pPr>
        <w:widowControl/>
        <w:ind w:firstLine="420" w:firstLineChars="200"/>
        <w:rPr>
          <w:rFonts w:hint="eastAsia" w:ascii="仿宋" w:hAnsi="仿宋" w:eastAsia="仿宋" w:cs="宋体"/>
          <w:color w:val="3E3E3E"/>
          <w:kern w:val="0"/>
          <w:sz w:val="28"/>
          <w:szCs w:val="24"/>
          <w:lang w:eastAsia="zh-CN"/>
        </w:rPr>
      </w:pPr>
      <w:r>
        <w:drawing>
          <wp:inline distT="0" distB="0" distL="114300" distR="114300">
            <wp:extent cx="1813560" cy="3343275"/>
            <wp:effectExtent l="9525" t="9525" r="24765" b="1905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3343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80540" cy="3345180"/>
            <wp:effectExtent l="9525" t="9525" r="19685" b="1714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345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hint="eastAsia"/>
        </w:rPr>
      </w:pPr>
      <w:bookmarkStart w:id="6" w:name="_Toc22311"/>
      <w:r>
        <w:rPr>
          <w:rFonts w:hint="eastAsia" w:ascii="宋体" w:hAnsi="宋体" w:eastAsia="宋体" w:cs="宋体"/>
        </w:rPr>
        <w:t>宣讲会</w:t>
      </w:r>
      <w:bookmarkEnd w:id="6"/>
    </w:p>
    <w:p>
      <w:pPr>
        <w:widowControl/>
        <w:ind w:firstLine="560" w:firstLineChars="200"/>
        <w:rPr>
          <w:rFonts w:ascii="仿宋" w:hAnsi="仿宋" w:eastAsia="仿宋" w:cs="宋体"/>
          <w:color w:val="3E3E3E"/>
          <w:kern w:val="0"/>
          <w:sz w:val="28"/>
          <w:szCs w:val="24"/>
        </w:rPr>
      </w:pPr>
      <w:r>
        <w:rPr>
          <w:rFonts w:ascii="仿宋" w:hAnsi="仿宋" w:eastAsia="仿宋" w:cs="宋体"/>
          <w:color w:val="3E3E3E"/>
          <w:kern w:val="0"/>
          <w:sz w:val="28"/>
          <w:szCs w:val="24"/>
        </w:rPr>
        <w:t>宣讲会模块可查看宣讲会信息，并可在线“投递简历”和“在线报名”。</w:t>
      </w:r>
    </w:p>
    <w:p>
      <w:pPr>
        <w:widowControl/>
        <w:ind w:firstLine="420" w:firstLineChars="200"/>
        <w:jc w:val="center"/>
        <w:rPr>
          <w:rFonts w:ascii="仿宋" w:hAnsi="仿宋" w:eastAsia="仿宋" w:cs="宋体"/>
          <w:color w:val="3E3E3E"/>
          <w:kern w:val="0"/>
          <w:sz w:val="28"/>
          <w:szCs w:val="24"/>
        </w:rPr>
      </w:pPr>
      <w:r>
        <w:drawing>
          <wp:inline distT="0" distB="0" distL="0" distR="0">
            <wp:extent cx="2027555" cy="3606165"/>
            <wp:effectExtent l="9525" t="9525" r="20320" b="2286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3606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026920" cy="3606800"/>
            <wp:effectExtent l="9525" t="9525" r="20955" b="2222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60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ascii="宋体" w:hAnsi="宋体" w:eastAsia="宋体" w:cs="宋体"/>
        </w:rPr>
      </w:pPr>
      <w:bookmarkStart w:id="7" w:name="_Toc7847"/>
      <w:r>
        <w:rPr>
          <w:rFonts w:ascii="宋体" w:hAnsi="宋体" w:eastAsia="宋体" w:cs="宋体"/>
        </w:rPr>
        <w:t>双选会</w:t>
      </w:r>
      <w:bookmarkEnd w:id="7"/>
    </w:p>
    <w:p>
      <w:pPr>
        <w:widowControl/>
        <w:ind w:firstLine="560" w:firstLineChars="200"/>
        <w:rPr>
          <w:rFonts w:ascii="仿宋" w:hAnsi="仿宋" w:eastAsia="仿宋" w:cs="宋体"/>
          <w:color w:val="3E3E3E"/>
          <w:kern w:val="0"/>
          <w:sz w:val="28"/>
          <w:szCs w:val="24"/>
        </w:rPr>
      </w:pPr>
      <w:r>
        <w:rPr>
          <w:rFonts w:ascii="仿宋" w:hAnsi="仿宋" w:eastAsia="仿宋" w:cs="宋体"/>
          <w:color w:val="3E3E3E"/>
          <w:kern w:val="0"/>
          <w:sz w:val="28"/>
          <w:szCs w:val="24"/>
        </w:rPr>
        <w:t>双选会模块可查看双选会信息，包括用人单位、展位号以及招聘职位</w:t>
      </w:r>
      <w:r>
        <w:rPr>
          <w:rFonts w:hint="eastAsia" w:ascii="仿宋" w:hAnsi="仿宋" w:eastAsia="仿宋" w:cs="宋体"/>
          <w:color w:val="3E3E3E"/>
          <w:kern w:val="0"/>
          <w:sz w:val="28"/>
          <w:szCs w:val="24"/>
        </w:rPr>
        <w:t>，学生可以在线签到</w:t>
      </w:r>
      <w:r>
        <w:rPr>
          <w:rFonts w:ascii="仿宋" w:hAnsi="仿宋" w:eastAsia="仿宋" w:cs="宋体"/>
          <w:color w:val="3E3E3E"/>
          <w:kern w:val="0"/>
          <w:sz w:val="28"/>
          <w:szCs w:val="24"/>
        </w:rPr>
        <w:t>。</w:t>
      </w:r>
    </w:p>
    <w:p>
      <w:pPr>
        <w:widowControl/>
        <w:ind w:firstLine="420" w:firstLineChars="200"/>
        <w:jc w:val="center"/>
      </w:pPr>
      <w:r>
        <w:drawing>
          <wp:inline distT="0" distB="0" distL="114300" distR="114300">
            <wp:extent cx="2160270" cy="3815715"/>
            <wp:effectExtent l="19050" t="19050" r="1143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rcRect t="3389" b="1514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15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160270" cy="3822700"/>
            <wp:effectExtent l="19050" t="19050" r="11430" b="2540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2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center"/>
      </w:pPr>
      <w:r>
        <w:drawing>
          <wp:inline distT="0" distB="0" distL="114300" distR="114300">
            <wp:extent cx="2160270" cy="3644265"/>
            <wp:effectExtent l="19050" t="19050" r="11430" b="1333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644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160270" cy="3652520"/>
            <wp:effectExtent l="19050" t="19050" r="11430" b="2413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rcRect t="361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652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center"/>
      </w:pPr>
    </w:p>
    <w:p>
      <w:pPr>
        <w:pStyle w:val="3"/>
        <w:numPr>
          <w:ilvl w:val="0"/>
          <w:numId w:val="3"/>
        </w:numPr>
        <w:rPr>
          <w:rFonts w:ascii="宋体" w:hAnsi="宋体" w:eastAsia="宋体" w:cs="宋体"/>
        </w:rPr>
      </w:pPr>
      <w:bookmarkStart w:id="8" w:name="_Toc18700"/>
      <w:r>
        <w:rPr>
          <w:rFonts w:ascii="宋体" w:hAnsi="宋体" w:eastAsia="宋体" w:cs="宋体"/>
        </w:rPr>
        <w:t>校招公告</w:t>
      </w:r>
      <w:bookmarkEnd w:id="8"/>
    </w:p>
    <w:p>
      <w:pPr>
        <w:widowControl/>
        <w:ind w:firstLine="560" w:firstLineChars="200"/>
        <w:rPr>
          <w:rFonts w:ascii="仿宋" w:hAnsi="仿宋" w:eastAsia="仿宋" w:cs="宋体"/>
          <w:color w:val="3E3E3E"/>
          <w:kern w:val="0"/>
          <w:sz w:val="28"/>
          <w:szCs w:val="24"/>
        </w:rPr>
      </w:pPr>
      <w:r>
        <w:rPr>
          <w:rFonts w:ascii="仿宋" w:hAnsi="仿宋" w:eastAsia="仿宋" w:cs="宋体"/>
          <w:color w:val="3E3E3E"/>
          <w:kern w:val="0"/>
          <w:sz w:val="28"/>
          <w:szCs w:val="24"/>
        </w:rPr>
        <w:t>校招公告模块可查看校招信息，</w:t>
      </w:r>
      <w:r>
        <w:rPr>
          <w:rFonts w:hint="eastAsia" w:ascii="仿宋" w:hAnsi="仿宋" w:eastAsia="仿宋" w:cs="宋体"/>
          <w:color w:val="3E3E3E"/>
          <w:kern w:val="0"/>
          <w:sz w:val="28"/>
          <w:szCs w:val="24"/>
        </w:rPr>
        <w:t>也可在线投递简历</w:t>
      </w:r>
      <w:r>
        <w:rPr>
          <w:rFonts w:ascii="仿宋" w:hAnsi="仿宋" w:eastAsia="仿宋" w:cs="宋体"/>
          <w:color w:val="3E3E3E"/>
          <w:kern w:val="0"/>
          <w:sz w:val="28"/>
          <w:szCs w:val="24"/>
        </w:rPr>
        <w:t>。</w:t>
      </w:r>
    </w:p>
    <w:p>
      <w:pPr>
        <w:widowControl/>
        <w:ind w:firstLine="420" w:firstLineChars="200"/>
        <w:jc w:val="center"/>
      </w:pPr>
      <w:r>
        <w:drawing>
          <wp:inline distT="0" distB="0" distL="114300" distR="114300">
            <wp:extent cx="2158365" cy="3727450"/>
            <wp:effectExtent l="19050" t="19050" r="13335" b="254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rcRect t="3623" b="16730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3727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160270" cy="3739515"/>
            <wp:effectExtent l="19050" t="19050" r="11430" b="133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rcRect t="248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739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</w:pPr>
      <w:r>
        <w:rPr>
          <w:rFonts w:hint="eastAsia"/>
        </w:rPr>
        <w:t xml:space="preserve">     </w:t>
      </w:r>
      <w:r>
        <w:drawing>
          <wp:inline distT="0" distB="0" distL="114300" distR="114300">
            <wp:extent cx="2160270" cy="3679825"/>
            <wp:effectExtent l="19050" t="19050" r="11430" b="1587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rcRect t="333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679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center"/>
      </w:pPr>
    </w:p>
    <w:p>
      <w:pPr>
        <w:pStyle w:val="3"/>
        <w:numPr>
          <w:ilvl w:val="0"/>
          <w:numId w:val="3"/>
        </w:numPr>
        <w:rPr>
          <w:rFonts w:ascii="宋体" w:hAnsi="宋体" w:eastAsia="宋体" w:cs="宋体"/>
        </w:rPr>
      </w:pPr>
      <w:bookmarkStart w:id="9" w:name="_Toc10275"/>
      <w:r>
        <w:rPr>
          <w:rFonts w:hint="eastAsia" w:ascii="宋体" w:hAnsi="宋体" w:eastAsia="宋体" w:cs="宋体"/>
          <w:lang w:eastAsia="zh-CN"/>
        </w:rPr>
        <w:t>师生问答</w:t>
      </w:r>
      <w:bookmarkEnd w:id="9"/>
    </w:p>
    <w:p>
      <w:pPr>
        <w:rPr>
          <w:rFonts w:hint="default" w:ascii="仿宋" w:hAnsi="仿宋" w:eastAsia="仿宋" w:cs="宋体"/>
          <w:color w:val="3E3E3E"/>
          <w:kern w:val="0"/>
          <w:sz w:val="28"/>
          <w:szCs w:val="24"/>
          <w:lang w:val="en-US" w:eastAsia="zh-CN"/>
        </w:rPr>
      </w:pPr>
      <w:r>
        <w:rPr>
          <w:rFonts w:hint="eastAsia" w:ascii="仿宋" w:hAnsi="仿宋" w:eastAsia="仿宋" w:cs="宋体"/>
          <w:color w:val="3E3E3E"/>
          <w:kern w:val="0"/>
          <w:sz w:val="28"/>
          <w:szCs w:val="24"/>
          <w:lang w:eastAsia="zh-CN"/>
        </w:rPr>
        <w:t>师生问答模块是为了解决学生有问题时，可随时在微信上提问，老师在后台可以进行回复。点击“师生问答”，点击“我要提问”，输入提问内容，在“我的”</w:t>
      </w:r>
      <w:r>
        <w:rPr>
          <w:rFonts w:hint="eastAsia" w:ascii="仿宋" w:hAnsi="仿宋" w:eastAsia="仿宋" w:cs="宋体"/>
          <w:color w:val="3E3E3E"/>
          <w:kern w:val="0"/>
          <w:sz w:val="28"/>
          <w:szCs w:val="24"/>
          <w:lang w:val="en-US" w:eastAsia="zh-CN"/>
        </w:rPr>
        <w:t>-“问答”里可查看内容。</w:t>
      </w:r>
    </w:p>
    <w:p>
      <w:r>
        <w:drawing>
          <wp:inline distT="0" distB="0" distL="114300" distR="114300">
            <wp:extent cx="2084705" cy="3825875"/>
            <wp:effectExtent l="9525" t="9525" r="20320" b="1270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382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054225" cy="3797935"/>
            <wp:effectExtent l="9525" t="9525" r="12700" b="2159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3797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2066290" cy="3799205"/>
            <wp:effectExtent l="9525" t="9525" r="19685" b="2032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379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089150" cy="3796030"/>
            <wp:effectExtent l="9525" t="9525" r="15875" b="23495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796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ascii="宋体" w:hAnsi="宋体" w:eastAsia="宋体" w:cs="宋体"/>
        </w:rPr>
      </w:pPr>
      <w:bookmarkStart w:id="10" w:name="_Toc3389"/>
      <w:r>
        <w:rPr>
          <w:rFonts w:hint="eastAsia" w:ascii="宋体" w:hAnsi="宋体" w:eastAsia="宋体" w:cs="宋体"/>
        </w:rPr>
        <w:t>办事</w:t>
      </w:r>
      <w:r>
        <w:rPr>
          <w:rFonts w:ascii="宋体" w:hAnsi="宋体" w:eastAsia="宋体" w:cs="宋体"/>
        </w:rPr>
        <w:t>大厅</w:t>
      </w:r>
      <w:bookmarkEnd w:id="10"/>
    </w:p>
    <w:p>
      <w:pPr>
        <w:widowControl/>
        <w:ind w:firstLine="560" w:firstLineChars="200"/>
        <w:rPr>
          <w:rFonts w:ascii="仿宋" w:hAnsi="仿宋" w:eastAsia="仿宋" w:cs="宋体"/>
          <w:color w:val="3E3E3E"/>
          <w:kern w:val="0"/>
          <w:sz w:val="28"/>
          <w:szCs w:val="24"/>
        </w:rPr>
      </w:pPr>
      <w:r>
        <w:rPr>
          <w:rFonts w:ascii="仿宋" w:hAnsi="仿宋" w:eastAsia="仿宋" w:cs="宋体"/>
          <w:color w:val="3E3E3E"/>
          <w:kern w:val="0"/>
          <w:sz w:val="28"/>
          <w:szCs w:val="24"/>
        </w:rPr>
        <w:t>办事大厅模块</w:t>
      </w:r>
      <w:r>
        <w:rPr>
          <w:rFonts w:hint="eastAsia" w:ascii="仿宋" w:hAnsi="仿宋" w:eastAsia="仿宋" w:cs="宋体"/>
          <w:color w:val="3E3E3E"/>
          <w:kern w:val="0"/>
          <w:sz w:val="28"/>
          <w:szCs w:val="24"/>
        </w:rPr>
        <w:t>中</w:t>
      </w:r>
      <w:r>
        <w:rPr>
          <w:rFonts w:ascii="仿宋" w:hAnsi="仿宋" w:eastAsia="仿宋" w:cs="宋体"/>
          <w:color w:val="3E3E3E"/>
          <w:kern w:val="0"/>
          <w:sz w:val="28"/>
          <w:szCs w:val="24"/>
        </w:rPr>
        <w:t>，</w:t>
      </w:r>
      <w:r>
        <w:rPr>
          <w:rFonts w:hint="eastAsia" w:ascii="仿宋" w:hAnsi="仿宋" w:eastAsia="仿宋" w:cs="宋体"/>
          <w:color w:val="3E3E3E"/>
          <w:kern w:val="0"/>
          <w:sz w:val="28"/>
          <w:szCs w:val="24"/>
        </w:rPr>
        <w:t>学生填写</w:t>
      </w:r>
      <w:r>
        <w:rPr>
          <w:rFonts w:ascii="仿宋" w:hAnsi="仿宋" w:eastAsia="仿宋" w:cs="宋体"/>
          <w:color w:val="3E3E3E"/>
          <w:kern w:val="0"/>
          <w:sz w:val="28"/>
          <w:szCs w:val="24"/>
        </w:rPr>
        <w:t>生源信息及毕业去向</w:t>
      </w:r>
      <w:r>
        <w:rPr>
          <w:rFonts w:hint="eastAsia" w:ascii="仿宋" w:hAnsi="仿宋" w:eastAsia="仿宋" w:cs="宋体"/>
          <w:color w:val="3E3E3E"/>
          <w:kern w:val="0"/>
          <w:sz w:val="28"/>
          <w:szCs w:val="24"/>
        </w:rPr>
        <w:t>。</w:t>
      </w:r>
    </w:p>
    <w:p>
      <w:pPr>
        <w:widowControl/>
        <w:ind w:firstLine="420" w:firstLineChars="200"/>
        <w:jc w:val="center"/>
        <w:rPr>
          <w:rFonts w:ascii="仿宋" w:hAnsi="仿宋" w:eastAsia="仿宋" w:cs="宋体"/>
          <w:color w:val="3E3E3E"/>
          <w:kern w:val="0"/>
          <w:sz w:val="28"/>
          <w:szCs w:val="24"/>
        </w:rPr>
      </w:pPr>
      <w:r>
        <w:drawing>
          <wp:inline distT="0" distB="0" distL="114300" distR="114300">
            <wp:extent cx="2160270" cy="3900170"/>
            <wp:effectExtent l="19050" t="19050" r="11430" b="241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rcRect b="1671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900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160270" cy="3865245"/>
            <wp:effectExtent l="19050" t="19050" r="11430" b="2095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65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ascii="宋体" w:hAnsi="宋体" w:eastAsia="宋体" w:cs="宋体"/>
        </w:rPr>
      </w:pPr>
      <w:bookmarkStart w:id="11" w:name="_Toc16192"/>
      <w:r>
        <w:rPr>
          <w:rFonts w:hint="eastAsia" w:ascii="宋体" w:hAnsi="宋体" w:eastAsia="宋体" w:cs="宋体"/>
          <w:lang w:eastAsia="zh-CN"/>
        </w:rPr>
        <w:t>新闻公告</w:t>
      </w:r>
      <w:bookmarkEnd w:id="11"/>
    </w:p>
    <w:p>
      <w:pPr>
        <w:widowControl/>
        <w:ind w:firstLine="560" w:firstLineChars="200"/>
        <w:rPr>
          <w:rFonts w:hint="eastAsia" w:ascii="仿宋" w:hAnsi="仿宋" w:eastAsia="仿宋" w:cs="宋体"/>
          <w:color w:val="3E3E3E"/>
          <w:kern w:val="0"/>
          <w:sz w:val="28"/>
          <w:szCs w:val="24"/>
        </w:rPr>
      </w:pPr>
      <w:r>
        <w:rPr>
          <w:rFonts w:hint="eastAsia" w:ascii="仿宋" w:hAnsi="仿宋" w:eastAsia="仿宋" w:cs="宋体"/>
          <w:color w:val="3E3E3E"/>
          <w:kern w:val="0"/>
          <w:sz w:val="28"/>
          <w:szCs w:val="24"/>
          <w:lang w:eastAsia="zh-CN"/>
        </w:rPr>
        <w:t>新闻公告</w:t>
      </w:r>
      <w:r>
        <w:rPr>
          <w:rFonts w:hint="eastAsia" w:ascii="仿宋" w:hAnsi="仿宋" w:eastAsia="仿宋" w:cs="宋体"/>
          <w:color w:val="3E3E3E"/>
          <w:kern w:val="0"/>
          <w:sz w:val="28"/>
          <w:szCs w:val="24"/>
        </w:rPr>
        <w:t>模块</w:t>
      </w:r>
      <w:r>
        <w:rPr>
          <w:rFonts w:hint="eastAsia" w:ascii="仿宋" w:hAnsi="仿宋" w:eastAsia="仿宋" w:cs="宋体"/>
          <w:color w:val="3E3E3E"/>
          <w:kern w:val="0"/>
          <w:sz w:val="28"/>
          <w:szCs w:val="24"/>
          <w:lang w:eastAsia="zh-CN"/>
        </w:rPr>
        <w:t>可供学生查看发布的新闻类信息</w:t>
      </w:r>
      <w:r>
        <w:rPr>
          <w:rFonts w:hint="eastAsia" w:ascii="仿宋" w:hAnsi="仿宋" w:eastAsia="仿宋" w:cs="宋体"/>
          <w:color w:val="3E3E3E"/>
          <w:kern w:val="0"/>
          <w:sz w:val="28"/>
          <w:szCs w:val="24"/>
        </w:rPr>
        <w:t>。</w:t>
      </w:r>
    </w:p>
    <w:p>
      <w:pPr>
        <w:widowControl/>
        <w:ind w:firstLine="420" w:firstLineChars="200"/>
        <w:rPr>
          <w:rFonts w:ascii="仿宋" w:hAnsi="仿宋" w:eastAsia="仿宋" w:cs="宋体"/>
          <w:color w:val="3E3E3E"/>
          <w:kern w:val="0"/>
          <w:sz w:val="28"/>
          <w:szCs w:val="24"/>
        </w:rPr>
      </w:pPr>
      <w:r>
        <w:drawing>
          <wp:inline distT="0" distB="0" distL="114300" distR="114300">
            <wp:extent cx="1739900" cy="3216275"/>
            <wp:effectExtent l="9525" t="9525" r="22225" b="12700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3216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9270" cy="3208020"/>
            <wp:effectExtent l="9525" t="9525" r="20955" b="20955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208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firstLineChars="0"/>
        <w:rPr>
          <w:rFonts w:hint="eastAsia"/>
          <w:sz w:val="32"/>
        </w:rPr>
      </w:pPr>
      <w:bookmarkStart w:id="12" w:name="_Toc3058"/>
      <w:r>
        <w:rPr>
          <w:sz w:val="32"/>
        </w:rPr>
        <w:t>精准推送</w:t>
      </w:r>
      <w:bookmarkEnd w:id="12"/>
    </w:p>
    <w:p>
      <w:pPr>
        <w:widowControl/>
        <w:ind w:firstLine="560" w:firstLineChars="200"/>
        <w:rPr>
          <w:rFonts w:ascii="仿宋" w:hAnsi="仿宋" w:eastAsia="仿宋" w:cs="宋体"/>
          <w:color w:val="3E3E3E"/>
          <w:kern w:val="0"/>
          <w:sz w:val="28"/>
          <w:szCs w:val="24"/>
        </w:rPr>
      </w:pPr>
      <w:r>
        <w:rPr>
          <w:rFonts w:ascii="仿宋" w:hAnsi="仿宋" w:eastAsia="仿宋" w:cs="宋体"/>
          <w:color w:val="3E3E3E"/>
          <w:kern w:val="0"/>
          <w:sz w:val="28"/>
          <w:szCs w:val="24"/>
        </w:rPr>
        <w:t>可添加任意三个求职意向，系统会自动推送符合相关条件的职位。</w:t>
      </w:r>
    </w:p>
    <w:p>
      <w:pPr>
        <w:widowControl/>
        <w:ind w:firstLine="420" w:firstLineChars="200"/>
        <w:jc w:val="center"/>
        <w:rPr>
          <w:rFonts w:ascii="仿宋" w:hAnsi="仿宋" w:eastAsia="仿宋" w:cs="宋体"/>
          <w:color w:val="3E3E3E"/>
          <w:kern w:val="0"/>
          <w:sz w:val="28"/>
          <w:szCs w:val="24"/>
        </w:rPr>
      </w:pPr>
      <w:r>
        <w:drawing>
          <wp:inline distT="0" distB="0" distL="114300" distR="114300">
            <wp:extent cx="2160270" cy="2933700"/>
            <wp:effectExtent l="19050" t="19050" r="11430" b="190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rcRect b="3734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933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firstLineChars="0"/>
        <w:rPr>
          <w:rFonts w:hint="eastAsia"/>
          <w:sz w:val="32"/>
        </w:rPr>
      </w:pPr>
      <w:bookmarkStart w:id="13" w:name="_Toc10652"/>
      <w:r>
        <w:rPr>
          <w:sz w:val="32"/>
        </w:rPr>
        <w:t>系统通知</w:t>
      </w:r>
      <w:bookmarkEnd w:id="13"/>
    </w:p>
    <w:p>
      <w:pPr>
        <w:widowControl/>
        <w:ind w:firstLine="560" w:firstLineChars="200"/>
        <w:rPr>
          <w:rFonts w:ascii="仿宋" w:hAnsi="仿宋" w:eastAsia="仿宋" w:cs="宋体"/>
          <w:color w:val="3E3E3E"/>
          <w:kern w:val="0"/>
          <w:sz w:val="28"/>
          <w:szCs w:val="24"/>
        </w:rPr>
      </w:pPr>
      <w:r>
        <w:rPr>
          <w:rFonts w:ascii="仿宋" w:hAnsi="仿宋" w:eastAsia="仿宋" w:cs="宋体"/>
          <w:color w:val="3E3E3E"/>
          <w:kern w:val="0"/>
          <w:sz w:val="28"/>
          <w:szCs w:val="24"/>
        </w:rPr>
        <w:t>实时更新，方便您了解最新信息。</w:t>
      </w:r>
    </w:p>
    <w:p>
      <w:pPr>
        <w:widowControl/>
        <w:jc w:val="center"/>
      </w:pPr>
      <w:r>
        <w:drawing>
          <wp:inline distT="0" distB="0" distL="114300" distR="114300">
            <wp:extent cx="2160270" cy="3834765"/>
            <wp:effectExtent l="9525" t="9525" r="20955" b="228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34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14" w:name="_GoBack"/>
      <w:bookmarkEnd w:id="14"/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R1yZa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drawing>
        <wp:inline distT="0" distB="0" distL="114300" distR="114300">
          <wp:extent cx="288290" cy="247015"/>
          <wp:effectExtent l="0" t="0" r="16510" b="635"/>
          <wp:docPr id="55" name="图片 55" descr="华驰 logo 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图片 55" descr="华驰 logo 图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290" cy="247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Verdana" w:hAnsi="Verdana" w:cs="Verdana"/>
        <w:sz w:val="22"/>
        <w:szCs w:val="22"/>
      </w:rPr>
      <w:t>北京华驰联创科技有限公司</w:t>
    </w:r>
    <w:r>
      <w:rPr>
        <w:rFonts w:hint="eastAsia" w:ascii="Verdana" w:hAnsi="Verdana" w:cs="Verdana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0D21"/>
    <w:multiLevelType w:val="multilevel"/>
    <w:tmpl w:val="02010D21"/>
    <w:lvl w:ilvl="0" w:tentative="0">
      <w:start w:val="1"/>
      <w:numFmt w:val="decimalEnclosedCircle"/>
      <w:lvlText w:val="%1"/>
      <w:lvlJc w:val="left"/>
      <w:pPr>
        <w:ind w:left="703" w:hanging="420"/>
      </w:pPr>
      <w:rPr>
        <w:rFonts w:hint="default" w:ascii="宋体" w:hAnsi="宋体"/>
        <w:b/>
        <w:color w:val="FF0000"/>
      </w:rPr>
    </w:lvl>
    <w:lvl w:ilvl="1" w:tentative="0">
      <w:start w:val="1"/>
      <w:numFmt w:val="lowerLetter"/>
      <w:lvlText w:val="%2)"/>
      <w:lvlJc w:val="left"/>
      <w:pPr>
        <w:ind w:left="1123" w:hanging="420"/>
      </w:pPr>
    </w:lvl>
    <w:lvl w:ilvl="2" w:tentative="0">
      <w:start w:val="1"/>
      <w:numFmt w:val="lowerRoman"/>
      <w:lvlText w:val="%3."/>
      <w:lvlJc w:val="right"/>
      <w:pPr>
        <w:ind w:left="1543" w:hanging="420"/>
      </w:pPr>
    </w:lvl>
    <w:lvl w:ilvl="3" w:tentative="0">
      <w:start w:val="1"/>
      <w:numFmt w:val="decimal"/>
      <w:lvlText w:val="%4."/>
      <w:lvlJc w:val="left"/>
      <w:pPr>
        <w:ind w:left="1963" w:hanging="420"/>
      </w:pPr>
    </w:lvl>
    <w:lvl w:ilvl="4" w:tentative="0">
      <w:start w:val="1"/>
      <w:numFmt w:val="lowerLetter"/>
      <w:lvlText w:val="%5)"/>
      <w:lvlJc w:val="left"/>
      <w:pPr>
        <w:ind w:left="2383" w:hanging="420"/>
      </w:pPr>
    </w:lvl>
    <w:lvl w:ilvl="5" w:tentative="0">
      <w:start w:val="1"/>
      <w:numFmt w:val="lowerRoman"/>
      <w:lvlText w:val="%6."/>
      <w:lvlJc w:val="right"/>
      <w:pPr>
        <w:ind w:left="2803" w:hanging="420"/>
      </w:pPr>
    </w:lvl>
    <w:lvl w:ilvl="6" w:tentative="0">
      <w:start w:val="1"/>
      <w:numFmt w:val="decimal"/>
      <w:lvlText w:val="%7."/>
      <w:lvlJc w:val="left"/>
      <w:pPr>
        <w:ind w:left="3223" w:hanging="420"/>
      </w:pPr>
    </w:lvl>
    <w:lvl w:ilvl="7" w:tentative="0">
      <w:start w:val="1"/>
      <w:numFmt w:val="lowerLetter"/>
      <w:lvlText w:val="%8)"/>
      <w:lvlJc w:val="left"/>
      <w:pPr>
        <w:ind w:left="3643" w:hanging="420"/>
      </w:pPr>
    </w:lvl>
    <w:lvl w:ilvl="8" w:tentative="0">
      <w:start w:val="1"/>
      <w:numFmt w:val="lowerRoman"/>
      <w:lvlText w:val="%9."/>
      <w:lvlJc w:val="right"/>
      <w:pPr>
        <w:ind w:left="4063" w:hanging="420"/>
      </w:pPr>
    </w:lvl>
  </w:abstractNum>
  <w:abstractNum w:abstractNumId="1">
    <w:nsid w:val="0CAF4714"/>
    <w:multiLevelType w:val="multilevel"/>
    <w:tmpl w:val="0CAF4714"/>
    <w:lvl w:ilvl="0" w:tentative="0">
      <w:start w:val="1"/>
      <w:numFmt w:val="chineseCountingThousand"/>
      <w:lvlText w:val="%1、"/>
      <w:lvlJc w:val="left"/>
      <w:pPr>
        <w:ind w:left="170" w:firstLine="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278" w:hanging="420"/>
      </w:pPr>
    </w:lvl>
    <w:lvl w:ilvl="2" w:tentative="0">
      <w:start w:val="1"/>
      <w:numFmt w:val="lowerRoman"/>
      <w:lvlText w:val="%3."/>
      <w:lvlJc w:val="right"/>
      <w:pPr>
        <w:ind w:left="698" w:hanging="420"/>
      </w:pPr>
    </w:lvl>
    <w:lvl w:ilvl="3" w:tentative="0">
      <w:start w:val="1"/>
      <w:numFmt w:val="decimal"/>
      <w:lvlText w:val="%4."/>
      <w:lvlJc w:val="left"/>
      <w:pPr>
        <w:ind w:left="1118" w:hanging="420"/>
      </w:pPr>
    </w:lvl>
    <w:lvl w:ilvl="4" w:tentative="0">
      <w:start w:val="1"/>
      <w:numFmt w:val="lowerLetter"/>
      <w:lvlText w:val="%5)"/>
      <w:lvlJc w:val="left"/>
      <w:pPr>
        <w:ind w:left="1538" w:hanging="420"/>
      </w:pPr>
    </w:lvl>
    <w:lvl w:ilvl="5" w:tentative="0">
      <w:start w:val="1"/>
      <w:numFmt w:val="lowerRoman"/>
      <w:lvlText w:val="%6."/>
      <w:lvlJc w:val="right"/>
      <w:pPr>
        <w:ind w:left="1958" w:hanging="420"/>
      </w:pPr>
    </w:lvl>
    <w:lvl w:ilvl="6" w:tentative="0">
      <w:start w:val="1"/>
      <w:numFmt w:val="decimal"/>
      <w:lvlText w:val="%7."/>
      <w:lvlJc w:val="left"/>
      <w:pPr>
        <w:ind w:left="2378" w:hanging="420"/>
      </w:pPr>
    </w:lvl>
    <w:lvl w:ilvl="7" w:tentative="0">
      <w:start w:val="1"/>
      <w:numFmt w:val="lowerLetter"/>
      <w:lvlText w:val="%8)"/>
      <w:lvlJc w:val="left"/>
      <w:pPr>
        <w:ind w:left="2798" w:hanging="420"/>
      </w:pPr>
    </w:lvl>
    <w:lvl w:ilvl="8" w:tentative="0">
      <w:start w:val="1"/>
      <w:numFmt w:val="lowerRoman"/>
      <w:lvlText w:val="%9."/>
      <w:lvlJc w:val="right"/>
      <w:pPr>
        <w:ind w:left="3218" w:hanging="420"/>
      </w:pPr>
    </w:lvl>
  </w:abstractNum>
  <w:abstractNum w:abstractNumId="2">
    <w:nsid w:val="4B177C66"/>
    <w:multiLevelType w:val="multilevel"/>
    <w:tmpl w:val="4B177C66"/>
    <w:lvl w:ilvl="0" w:tentative="0">
      <w:start w:val="1"/>
      <w:numFmt w:val="decimal"/>
      <w:lvlText w:val="%1."/>
      <w:lvlJc w:val="left"/>
      <w:pPr>
        <w:ind w:left="703" w:hanging="420"/>
      </w:pPr>
    </w:lvl>
    <w:lvl w:ilvl="1" w:tentative="0">
      <w:start w:val="1"/>
      <w:numFmt w:val="lowerLetter"/>
      <w:lvlText w:val="%2)"/>
      <w:lvlJc w:val="left"/>
      <w:pPr>
        <w:ind w:left="1123" w:hanging="420"/>
      </w:pPr>
    </w:lvl>
    <w:lvl w:ilvl="2" w:tentative="0">
      <w:start w:val="1"/>
      <w:numFmt w:val="lowerRoman"/>
      <w:lvlText w:val="%3."/>
      <w:lvlJc w:val="right"/>
      <w:pPr>
        <w:ind w:left="1543" w:hanging="420"/>
      </w:pPr>
    </w:lvl>
    <w:lvl w:ilvl="3" w:tentative="0">
      <w:start w:val="1"/>
      <w:numFmt w:val="decimal"/>
      <w:lvlText w:val="%4."/>
      <w:lvlJc w:val="left"/>
      <w:pPr>
        <w:ind w:left="1963" w:hanging="420"/>
      </w:pPr>
    </w:lvl>
    <w:lvl w:ilvl="4" w:tentative="0">
      <w:start w:val="1"/>
      <w:numFmt w:val="lowerLetter"/>
      <w:lvlText w:val="%5)"/>
      <w:lvlJc w:val="left"/>
      <w:pPr>
        <w:ind w:left="2383" w:hanging="420"/>
      </w:pPr>
    </w:lvl>
    <w:lvl w:ilvl="5" w:tentative="0">
      <w:start w:val="1"/>
      <w:numFmt w:val="lowerRoman"/>
      <w:lvlText w:val="%6."/>
      <w:lvlJc w:val="right"/>
      <w:pPr>
        <w:ind w:left="2803" w:hanging="420"/>
      </w:pPr>
    </w:lvl>
    <w:lvl w:ilvl="6" w:tentative="0">
      <w:start w:val="1"/>
      <w:numFmt w:val="decimal"/>
      <w:lvlText w:val="%7."/>
      <w:lvlJc w:val="left"/>
      <w:pPr>
        <w:ind w:left="3223" w:hanging="420"/>
      </w:pPr>
    </w:lvl>
    <w:lvl w:ilvl="7" w:tentative="0">
      <w:start w:val="1"/>
      <w:numFmt w:val="lowerLetter"/>
      <w:lvlText w:val="%8)"/>
      <w:lvlJc w:val="left"/>
      <w:pPr>
        <w:ind w:left="3643" w:hanging="420"/>
      </w:pPr>
    </w:lvl>
    <w:lvl w:ilvl="8" w:tentative="0">
      <w:start w:val="1"/>
      <w:numFmt w:val="lowerRoman"/>
      <w:lvlText w:val="%9."/>
      <w:lvlJc w:val="right"/>
      <w:pPr>
        <w:ind w:left="4063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1E"/>
    <w:rsid w:val="00201169"/>
    <w:rsid w:val="00206CDF"/>
    <w:rsid w:val="00325E1E"/>
    <w:rsid w:val="00374DCC"/>
    <w:rsid w:val="00457A1B"/>
    <w:rsid w:val="00492301"/>
    <w:rsid w:val="00601EF4"/>
    <w:rsid w:val="006B23BC"/>
    <w:rsid w:val="007152C7"/>
    <w:rsid w:val="00766B60"/>
    <w:rsid w:val="00842956"/>
    <w:rsid w:val="00891226"/>
    <w:rsid w:val="008B5434"/>
    <w:rsid w:val="00AA41C6"/>
    <w:rsid w:val="00B818D4"/>
    <w:rsid w:val="00D15EEC"/>
    <w:rsid w:val="00EF4087"/>
    <w:rsid w:val="00EF5FB2"/>
    <w:rsid w:val="00F25C36"/>
    <w:rsid w:val="00FA4890"/>
    <w:rsid w:val="0C70683F"/>
    <w:rsid w:val="14BB69F1"/>
    <w:rsid w:val="154C3A3E"/>
    <w:rsid w:val="32E323DF"/>
    <w:rsid w:val="42FF31D5"/>
    <w:rsid w:val="4B7D64B4"/>
    <w:rsid w:val="4CE80466"/>
    <w:rsid w:val="5C0C055F"/>
    <w:rsid w:val="6CCD01D9"/>
    <w:rsid w:val="6D331766"/>
    <w:rsid w:val="6DB43EBD"/>
    <w:rsid w:val="6ECD4D77"/>
    <w:rsid w:val="749A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120" w:after="120" w:line="578" w:lineRule="auto"/>
      <w:ind w:firstLine="200" w:firstLineChars="200"/>
      <w:outlineLvl w:val="0"/>
    </w:pPr>
    <w:rPr>
      <w:rFonts w:eastAsia="黑体" w:asciiTheme="minorHAnsi" w:hAnsiTheme="minorHAnsi"/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line="360" w:lineRule="auto"/>
      <w:outlineLvl w:val="1"/>
    </w:pPr>
    <w:rPr>
      <w:rFonts w:eastAsia="仿宋" w:asciiTheme="majorHAnsi" w:hAnsiTheme="majorHAnsi" w:cstheme="majorBidi"/>
      <w:b/>
      <w:bCs/>
      <w:sz w:val="28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semiHidden/>
    <w:unhideWhenUsed/>
    <w:qFormat/>
    <w:uiPriority w:val="39"/>
  </w:style>
  <w:style w:type="paragraph" w:styleId="7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8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1">
    <w:name w:val="Strong"/>
    <w:basedOn w:val="10"/>
    <w:qFormat/>
    <w:uiPriority w:val="22"/>
    <w:rPr>
      <w:b/>
      <w:bCs/>
    </w:rPr>
  </w:style>
  <w:style w:type="character" w:customStyle="1" w:styleId="12">
    <w:name w:val="标题 1 字符"/>
    <w:basedOn w:val="10"/>
    <w:link w:val="2"/>
    <w:qFormat/>
    <w:uiPriority w:val="9"/>
    <w:rPr>
      <w:rFonts w:eastAsia="黑体" w:asciiTheme="minorHAnsi" w:hAnsiTheme="minorHAnsi"/>
      <w:b/>
      <w:bCs/>
      <w:kern w:val="44"/>
      <w:sz w:val="30"/>
      <w:szCs w:val="44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2 字符"/>
    <w:basedOn w:val="10"/>
    <w:link w:val="3"/>
    <w:qFormat/>
    <w:uiPriority w:val="9"/>
    <w:rPr>
      <w:rFonts w:eastAsia="仿宋" w:asciiTheme="majorHAnsi" w:hAnsiTheme="majorHAnsi" w:cstheme="majorBidi"/>
      <w:b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72</Words>
  <Characters>415</Characters>
  <Lines>3</Lines>
  <Paragraphs>1</Paragraphs>
  <TotalTime>5</TotalTime>
  <ScaleCrop>false</ScaleCrop>
  <LinksUpToDate>false</LinksUpToDate>
  <CharactersWithSpaces>486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2019-10-10T10:06:00Z</dcterms:created>
  <dc:creator>Administrator</dc:creator>
  <cp:lastModifiedBy>Administrator</cp:lastModifiedBy>
  <dcterms:modified xsi:type="dcterms:W3CDTF">2020-02-02T15:44:17Z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