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8FF05">
      <w:pPr>
        <w:widowControl/>
        <w:spacing w:line="560" w:lineRule="exact"/>
        <w:jc w:val="left"/>
        <w:rPr>
          <w:rFonts w:hint="eastAsia" w:ascii="黑体" w:hAnsi="黑体" w:eastAsia="黑体" w:cs="黑体"/>
          <w:kern w:val="0"/>
          <w:sz w:val="30"/>
          <w:lang w:val="en-US" w:eastAsia="zh-CN"/>
        </w:rPr>
      </w:pPr>
      <w:r>
        <w:rPr>
          <w:rFonts w:hint="eastAsia" w:ascii="黑体" w:hAnsi="黑体" w:eastAsia="黑体" w:cs="黑体"/>
          <w:sz w:val="28"/>
          <w:szCs w:val="28"/>
        </w:rPr>
        <mc:AlternateContent>
          <mc:Choice Requires="wps">
            <w:drawing>
              <wp:anchor distT="0" distB="0" distL="114300" distR="114300" simplePos="0" relativeHeight="251661312" behindDoc="0" locked="0" layoutInCell="1" allowOverlap="1">
                <wp:simplePos x="0" y="0"/>
                <wp:positionH relativeFrom="margin">
                  <wp:posOffset>3644900</wp:posOffset>
                </wp:positionH>
                <wp:positionV relativeFrom="page">
                  <wp:posOffset>18769330</wp:posOffset>
                </wp:positionV>
                <wp:extent cx="5615940" cy="0"/>
                <wp:effectExtent l="0" t="4445" r="5715" b="7620"/>
                <wp:wrapTopAndBottom/>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8v8eNkAAAAOAQAADwAAAAAAAAABACAAAAAiAAAAZHJzL2Rvd25yZXYueG1sUEsBAhQAFAAAAAgA&#10;h07iQB6KWqPrAQAAugMAAA4AAAAAAAAAAQAgAAAAKAEAAGRycy9lMm9Eb2MueG1sUEsFBgAAAAAG&#10;AAYAWQEAAIUFAAAAAA==&#10;">
                <v:fill on="f" focussize="0,0"/>
                <v:stroke color="#000000" joinstyle="round"/>
                <v:imagedata o:title=""/>
                <o:lock v:ext="edit" aspectratio="f"/>
                <w10:wrap type="topAndBottom"/>
              </v:line>
            </w:pict>
          </mc:Fallback>
        </mc:AlternateContent>
      </w:r>
      <w:r>
        <w:rPr>
          <w:rFonts w:hint="eastAsia" w:ascii="黑体" w:hAnsi="黑体" w:eastAsia="黑体" w:cs="黑体"/>
          <w:sz w:val="28"/>
          <w:szCs w:val="28"/>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18769330</wp:posOffset>
                </wp:positionV>
                <wp:extent cx="5615940" cy="0"/>
                <wp:effectExtent l="0" t="4445" r="5715" b="7620"/>
                <wp:wrapTopAndBottom/>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8v8eNkAAAAOAQAADwAAAAAAAAABACAAAAAiAAAAZHJzL2Rvd25yZXYueG1sUEsBAhQAFAAAAAgA&#10;h07iQI54whrrAQAAugMAAA4AAAAAAAAAAQAgAAAAKAEAAGRycy9lMm9Eb2MueG1sUEsFBgAAAAAG&#10;AAYAWQEAAIUFAAAAAA==&#10;">
                <v:fill on="f" focussize="0,0"/>
                <v:stroke color="#000000" joinstyle="round"/>
                <v:imagedata o:title=""/>
                <o:lock v:ext="edit" aspectratio="f"/>
                <w10:wrap type="topAndBottom"/>
              </v:line>
            </w:pict>
          </mc:Fallback>
        </mc:AlternateContent>
      </w:r>
      <w:r>
        <w:rPr>
          <w:rFonts w:hint="eastAsia" w:ascii="黑体" w:hAnsi="黑体" w:eastAsia="黑体" w:cs="黑体"/>
          <w:sz w:val="28"/>
          <w:szCs w:val="28"/>
        </w:rPr>
        <mc:AlternateContent>
          <mc:Choice Requires="wps">
            <w:drawing>
              <wp:anchor distT="0" distB="0" distL="114300" distR="114300" simplePos="0" relativeHeight="251659264" behindDoc="0" locked="0" layoutInCell="1" allowOverlap="1">
                <wp:simplePos x="0" y="0"/>
                <wp:positionH relativeFrom="margin">
                  <wp:posOffset>3644900</wp:posOffset>
                </wp:positionH>
                <wp:positionV relativeFrom="page">
                  <wp:posOffset>18373090</wp:posOffset>
                </wp:positionV>
                <wp:extent cx="5615940" cy="0"/>
                <wp:effectExtent l="0" t="4445" r="5715" b="7620"/>
                <wp:wrapTopAndBottom/>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59264;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mc/C9oAAAAOAQAADwAAAAAAAAABACAAAAAiAAAAZHJzL2Rvd25yZXYueG1sUEsBAhQAFAAAAAgA&#10;h07iQKWEV2HqAQAAugMAAA4AAAAAAAAAAQAgAAAAKQEAAGRycy9lMm9Eb2MueG1sUEsFBgAAAAAG&#10;AAYAWQEAAIUFAAAAAA==&#10;">
                <v:fill on="f" focussize="0,0"/>
                <v:stroke color="#000000" joinstyle="round"/>
                <v:imagedata o:title=""/>
                <o:lock v:ext="edit" aspectratio="f"/>
                <w10:wrap type="topAndBottom"/>
              </v:line>
            </w:pict>
          </mc:Fallback>
        </mc:AlternateContent>
      </w:r>
      <w:r>
        <w:rPr>
          <w:rFonts w:hint="eastAsia" w:ascii="黑体" w:hAnsi="黑体" w:eastAsia="黑体" w:cs="黑体"/>
          <w:sz w:val="28"/>
          <w:szCs w:val="28"/>
        </w:rPr>
        <mc:AlternateContent>
          <mc:Choice Requires="wps">
            <w:drawing>
              <wp:anchor distT="0" distB="0" distL="114300" distR="114300" simplePos="0" relativeHeight="251664384" behindDoc="0" locked="0" layoutInCell="1" allowOverlap="1">
                <wp:simplePos x="0" y="0"/>
                <wp:positionH relativeFrom="margin">
                  <wp:posOffset>3644900</wp:posOffset>
                </wp:positionH>
                <wp:positionV relativeFrom="page">
                  <wp:posOffset>18769330</wp:posOffset>
                </wp:positionV>
                <wp:extent cx="5615940" cy="0"/>
                <wp:effectExtent l="0" t="4445" r="5715" b="7620"/>
                <wp:wrapTopAndBottom/>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4384;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y/x42QAAAA4BAAAPAAAAAAAAAAEAIAAAACIAAABkcnMvZG93bnJldi54bWxQSwECFAAUAAAACACH&#10;TuJA2IDp7eoBAAC6AwAADgAAAAAAAAABACAAAAAoAQAAZHJzL2Uyb0RvYy54bWxQSwUGAAAAAAYA&#10;BgBZAQAAhAUAAAAA&#10;">
                <v:fill on="f" focussize="0,0"/>
                <v:stroke color="#000000" joinstyle="round"/>
                <v:imagedata o:title=""/>
                <o:lock v:ext="edit" aspectratio="f"/>
                <w10:wrap type="topAndBottom"/>
              </v:line>
            </w:pict>
          </mc:Fallback>
        </mc:AlternateContent>
      </w:r>
      <w:r>
        <w:rPr>
          <w:rFonts w:hint="eastAsia" w:ascii="黑体" w:hAnsi="黑体" w:eastAsia="黑体" w:cs="黑体"/>
          <w:sz w:val="28"/>
          <w:szCs w:val="28"/>
        </w:rPr>
        <mc:AlternateContent>
          <mc:Choice Requires="wps">
            <w:drawing>
              <wp:anchor distT="0" distB="0" distL="114300" distR="114300" simplePos="0" relativeHeight="251663360" behindDoc="0" locked="0" layoutInCell="1" allowOverlap="1">
                <wp:simplePos x="0" y="0"/>
                <wp:positionH relativeFrom="margin">
                  <wp:posOffset>3644900</wp:posOffset>
                </wp:positionH>
                <wp:positionV relativeFrom="page">
                  <wp:posOffset>18769330</wp:posOffset>
                </wp:positionV>
                <wp:extent cx="5615940" cy="0"/>
                <wp:effectExtent l="0" t="4445" r="5715" b="7620"/>
                <wp:wrapTopAndBottom/>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8v8eNkAAAAOAQAADwAAAAAAAAABACAAAAAiAAAAZHJzL2Rvd25yZXYueG1sUEsBAhQAFAAAAAgA&#10;h07iQPN8fJbrAQAAugMAAA4AAAAAAAAAAQAgAAAAKAEAAGRycy9lMm9Eb2MueG1sUEsFBgAAAAAG&#10;AAYAWQEAAIUFAAAAAA==&#10;">
                <v:fill on="f" focussize="0,0"/>
                <v:stroke color="#000000" joinstyle="round"/>
                <v:imagedata o:title=""/>
                <o:lock v:ext="edit" aspectratio="f"/>
                <w10:wrap type="topAndBottom"/>
              </v:line>
            </w:pict>
          </mc:Fallback>
        </mc:AlternateContent>
      </w:r>
      <w:r>
        <w:rPr>
          <w:rFonts w:hint="eastAsia" w:ascii="黑体" w:hAnsi="黑体" w:eastAsia="黑体" w:cs="黑体"/>
          <w:sz w:val="28"/>
          <w:szCs w:val="28"/>
        </w:rPr>
        <mc:AlternateContent>
          <mc:Choice Requires="wps">
            <w:drawing>
              <wp:anchor distT="0" distB="0" distL="114300" distR="114300" simplePos="0" relativeHeight="251662336" behindDoc="0" locked="0" layoutInCell="1" allowOverlap="1">
                <wp:simplePos x="0" y="0"/>
                <wp:positionH relativeFrom="margin">
                  <wp:posOffset>3644900</wp:posOffset>
                </wp:positionH>
                <wp:positionV relativeFrom="page">
                  <wp:posOffset>18373090</wp:posOffset>
                </wp:positionV>
                <wp:extent cx="5615940" cy="0"/>
                <wp:effectExtent l="0" t="4445" r="5715" b="7620"/>
                <wp:wrapTopAndBottom/>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mc/C9oAAAAOAQAADwAAAAAAAAABACAAAAAiAAAAZHJzL2Rvd25yZXYueG1sUEsBAhQAFAAAAAgA&#10;h07iQLljqUXqAQAAugMAAA4AAAAAAAAAAQAgAAAAKQEAAGRycy9lMm9Eb2MueG1sUEsFBgAAAAAG&#10;AAYAWQEAAIUFA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0"/>
        </w:rPr>
        <w:t>附件</w:t>
      </w:r>
      <w:r>
        <w:rPr>
          <w:rFonts w:hint="eastAsia" w:ascii="Times New Roman" w:hAnsi="Times New Roman" w:eastAsia="黑体" w:cs="黑体"/>
          <w:kern w:val="0"/>
          <w:sz w:val="30"/>
          <w:lang w:val="en-US" w:eastAsia="zh-CN"/>
        </w:rPr>
        <w:t>4</w:t>
      </w:r>
    </w:p>
    <w:p w14:paraId="0897DE20">
      <w:pPr>
        <w:widowControl/>
        <w:spacing w:line="560" w:lineRule="exact"/>
        <w:jc w:val="left"/>
        <w:rPr>
          <w:rFonts w:hint="eastAsia" w:ascii="黑体" w:hAnsi="黑体" w:eastAsia="黑体" w:cs="黑体"/>
          <w:kern w:val="0"/>
          <w:sz w:val="30"/>
          <w:lang w:val="en-US" w:eastAsia="zh-CN"/>
        </w:rPr>
      </w:pPr>
    </w:p>
    <w:p w14:paraId="09A3D99F">
      <w:pPr>
        <w:spacing w:line="6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“高校毕业生基层就业卓越奖学（教）金”</w:t>
      </w:r>
    </w:p>
    <w:p w14:paraId="451CFED7">
      <w:pPr>
        <w:spacing w:line="660" w:lineRule="exact"/>
        <w:jc w:val="center"/>
        <w:rPr>
          <w:rFonts w:hint="eastAsia" w:ascii="方正小标宋简体" w:hAnsi="方正小标宋简体" w:eastAsia="方正小标宋简体" w:cs="方正小标宋简体"/>
          <w:spacing w:val="-17"/>
          <w:sz w:val="40"/>
          <w:szCs w:val="40"/>
        </w:rPr>
      </w:pPr>
      <w:r>
        <w:rPr>
          <w:rFonts w:hint="eastAsia" w:ascii="方正小标宋简体" w:hAnsi="方正小标宋简体" w:eastAsia="方正小标宋简体" w:cs="方正小标宋简体"/>
          <w:sz w:val="40"/>
          <w:szCs w:val="40"/>
        </w:rPr>
        <w:t>候选人</w:t>
      </w:r>
      <w:r>
        <w:rPr>
          <w:rFonts w:hint="eastAsia" w:ascii="方正小标宋简体" w:hAnsi="方正小标宋简体" w:eastAsia="方正小标宋简体" w:cs="方正小标宋简体"/>
          <w:spacing w:val="-17"/>
          <w:sz w:val="40"/>
          <w:szCs w:val="40"/>
        </w:rPr>
        <w:t>事迹材料</w:t>
      </w:r>
    </w:p>
    <w:p w14:paraId="2B7C3623">
      <w:pPr>
        <w:spacing w:line="580" w:lineRule="exact"/>
        <w:jc w:val="center"/>
        <w:rPr>
          <w:rFonts w:hint="eastAsia" w:ascii="方正小标宋简体" w:hAnsi="方正小标宋简体" w:eastAsia="方正小标宋简体" w:cs="方正小标宋简体"/>
          <w:spacing w:val="-17"/>
          <w:sz w:val="40"/>
          <w:szCs w:val="40"/>
        </w:rPr>
      </w:pPr>
    </w:p>
    <w:tbl>
      <w:tblPr>
        <w:tblStyle w:val="3"/>
        <w:tblW w:w="89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3"/>
      </w:tblGrid>
      <w:tr w14:paraId="57E2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8983" w:type="dxa"/>
            <w:noWrap w:val="0"/>
            <w:vAlign w:val="top"/>
          </w:tcPr>
          <w:p w14:paraId="2CC75BC5">
            <w:pPr>
              <w:spacing w:before="100" w:beforeAutospacing="1" w:after="100" w:afterAutospacing="1"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以民族文化传承为帆，引毕业生就业之路——</w:t>
            </w:r>
            <w:r>
              <w:rPr>
                <w:rFonts w:hint="eastAsia" w:ascii="宋体" w:hAnsi="宋体" w:cs="宋体"/>
                <w:sz w:val="28"/>
                <w:szCs w:val="28"/>
                <w:lang w:val="en-US" w:eastAsia="zh-CN"/>
              </w:rPr>
              <w:t>刘海嘉基层就业事迹材料</w:t>
            </w:r>
          </w:p>
        </w:tc>
      </w:tr>
      <w:tr w14:paraId="78550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7" w:hRule="atLeast"/>
          <w:jc w:val="center"/>
        </w:trPr>
        <w:tc>
          <w:tcPr>
            <w:tcW w:w="8983" w:type="dxa"/>
            <w:noWrap w:val="0"/>
            <w:vAlign w:val="top"/>
          </w:tcPr>
          <w:p w14:paraId="0E1EAE83">
            <w:pPr>
              <w:spacing w:line="400" w:lineRule="exact"/>
              <w:ind w:firstLine="480" w:firstLineChars="200"/>
              <w:jc w:val="left"/>
              <w:rPr>
                <w:rFonts w:hint="eastAsia" w:ascii="宋体" w:hAnsi="宋体" w:eastAsia="宋体" w:cs="宋体"/>
                <w:sz w:val="24"/>
                <w:lang w:val="en-US" w:eastAsia="zh-CN"/>
              </w:rPr>
            </w:pPr>
            <w:r>
              <w:rPr>
                <w:rFonts w:hint="eastAsia" w:ascii="宋体" w:hAnsi="宋体"/>
                <w:sz w:val="24"/>
                <w:szCs w:val="24"/>
                <w:lang w:val="en-US" w:eastAsia="zh-CN"/>
              </w:rPr>
              <w:t>刘海嘉，女，中共党员，现为</w:t>
            </w:r>
            <w:r>
              <w:rPr>
                <w:rFonts w:hint="eastAsia" w:ascii="宋体" w:hAnsi="宋体" w:eastAsia="宋体" w:cs="宋体"/>
                <w:sz w:val="24"/>
                <w:lang w:val="en-US" w:eastAsia="zh-CN"/>
              </w:rPr>
              <w:t>广西艺术学院音乐学院民族艺术系副主任、广西艺术学院“欢了”天琴表演艺术团团长</w:t>
            </w:r>
            <w:r>
              <w:rPr>
                <w:rFonts w:hint="eastAsia" w:ascii="宋体" w:hAnsi="宋体" w:cs="宋体"/>
                <w:sz w:val="24"/>
                <w:lang w:val="en-US" w:eastAsia="zh-CN"/>
              </w:rPr>
              <w:t>、</w:t>
            </w:r>
            <w:bookmarkStart w:id="0" w:name="_GoBack"/>
            <w:bookmarkEnd w:id="0"/>
            <w:r>
              <w:rPr>
                <w:rFonts w:hint="eastAsia" w:ascii="宋体" w:hAnsi="宋体" w:eastAsia="宋体" w:cs="宋体"/>
                <w:sz w:val="24"/>
                <w:lang w:val="en-US" w:eastAsia="zh-CN"/>
              </w:rPr>
              <w:t>广西艺术学院硕士研究生导师</w:t>
            </w:r>
            <w:r>
              <w:rPr>
                <w:rFonts w:hint="eastAsia" w:ascii="宋体" w:hAnsi="宋体" w:cs="宋体"/>
                <w:sz w:val="24"/>
                <w:lang w:val="en-US" w:eastAsia="zh-CN"/>
              </w:rPr>
              <w:t>；</w:t>
            </w:r>
            <w:r>
              <w:rPr>
                <w:rFonts w:hint="eastAsia" w:ascii="宋体" w:hAnsi="宋体" w:eastAsia="宋体" w:cs="宋体"/>
                <w:sz w:val="24"/>
                <w:lang w:val="en-US" w:eastAsia="zh-CN"/>
              </w:rPr>
              <w:t>广西文化旅游推广大使</w:t>
            </w:r>
            <w:r>
              <w:rPr>
                <w:rFonts w:hint="eastAsia" w:ascii="宋体" w:hAnsi="宋体" w:cs="宋体"/>
                <w:sz w:val="24"/>
                <w:lang w:val="en-US" w:eastAsia="zh-CN"/>
              </w:rPr>
              <w:t>；</w:t>
            </w:r>
            <w:r>
              <w:rPr>
                <w:rFonts w:hint="eastAsia" w:ascii="宋体" w:hAnsi="宋体" w:eastAsia="宋体" w:cs="宋体"/>
                <w:sz w:val="24"/>
                <w:lang w:val="en-US" w:eastAsia="zh-CN"/>
              </w:rPr>
              <w:t>广西非物质文化遗产保护协会副秘书长；二级演员；广西原生民歌“梢丽组合”成员；中国民间文艺山花奖获得者。</w:t>
            </w:r>
          </w:p>
          <w:p w14:paraId="4E9F5AE0">
            <w:pPr>
              <w:spacing w:line="40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2013年毕业于广西艺术学院民族艺术系，后留校工作至今，曾任2015级、2021级民歌演唱班班主任。2013年至2025年的12年间，每年均参与民族艺术系毕业生就业推进工作，长期奋战在就业一线，深度对接不同阶段学生的就业需求，尽职负责岗位对接、简历指导、面试帮扶等核心环节。累计助力民族艺术系毕业生实现高质量就业400余人，其中2025届民族艺术系毕业生人数46人，38人毕业即顺利就业，3人毕业成功升学读研，就业去向落实率达82.61%。</w:t>
            </w:r>
          </w:p>
          <w:p w14:paraId="2E0FF364">
            <w:pPr>
              <w:spacing w:line="400" w:lineRule="exact"/>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多年来，刘海嘉对民族音乐的热爱与坚守，不仅是文化传承的典范，更为毕业生就业指明了一条“以文化专长拓职业未来”的特色路径，为高校毕业生就业工作提供了清晰的实践方向。</w:t>
            </w:r>
            <w:r>
              <w:rPr>
                <w:rFonts w:hint="eastAsia" w:ascii="宋体" w:hAnsi="宋体" w:cs="宋体"/>
                <w:kern w:val="2"/>
                <w:sz w:val="24"/>
                <w:szCs w:val="24"/>
                <w:lang w:val="en-US" w:eastAsia="zh-CN" w:bidi="ar-SA"/>
              </w:rPr>
              <w:t>现将主要事迹汇报如下：</w:t>
            </w:r>
          </w:p>
          <w:p w14:paraId="7A04240A">
            <w:pPr>
              <w:pStyle w:val="2"/>
              <w:numPr>
                <w:ilvl w:val="0"/>
                <w:numId w:val="1"/>
              </w:numPr>
              <w:spacing w:line="360" w:lineRule="exact"/>
              <w:ind w:left="0" w:leftChars="0"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以“文化实践”筑就业根基，让学生“有专长可依”</w:t>
            </w:r>
          </w:p>
          <w:p w14:paraId="46784D7A">
            <w:pPr>
              <w:pStyle w:val="2"/>
              <w:spacing w:line="360" w:lineRule="exact"/>
              <w:ind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就业的核心竞争力源于“能落地的技能”。刘海嘉历时十余年带领在校生、毕业生扎根广西大地，将“保护记录原生民歌”转化为具体实践能力，引导学生看见民歌里的机遇，将其转化为建设家乡的行动力。针对中小学美育需求，刘海嘉教导学生将原生民歌编排成适配不同学生演唱的“可听、可学、可理解、可参与”的美育载体。在此基础上，刘海嘉还时常组织学生积极参与中小学美育课程，将广西民歌、天琴艺术等非遗文化带进中小学校园，把理论转化为讲台前的教学能力。针对舞台呈现，又鼓励学生在保留原生韵味的基础上，融入现代编曲、民族舞蹈动作设计，把“纸上的民歌”变成能登上舞台的完整节目。这种“从田野到课堂与舞台”的完整能力，让毕业生区别于普通求职者，拥有了“</w:t>
            </w:r>
            <w:r>
              <w:rPr>
                <w:rFonts w:hint="eastAsia" w:ascii="宋体" w:hAnsi="宋体" w:eastAsia="宋体" w:cs="宋体"/>
                <w:b/>
                <w:bCs/>
                <w:kern w:val="2"/>
                <w:sz w:val="24"/>
                <w:szCs w:val="24"/>
                <w:lang w:val="en-US" w:eastAsia="zh-CN" w:bidi="ar-SA"/>
              </w:rPr>
              <w:t>民族文化传播+实操应用</w:t>
            </w:r>
            <w:r>
              <w:rPr>
                <w:rFonts w:hint="eastAsia" w:ascii="宋体" w:hAnsi="宋体" w:eastAsia="宋体" w:cs="宋体"/>
                <w:kern w:val="2"/>
                <w:sz w:val="24"/>
                <w:szCs w:val="24"/>
                <w:lang w:val="en-US" w:eastAsia="zh-CN" w:bidi="ar-SA"/>
              </w:rPr>
              <w:t>”的专属专长。例如，所指导2022届毕业生徐宝仪，毕业后不仅入职了中小学音乐教师，还成功入选了独弦琴非物质文化遗产县级传承人，在广西区文联主办的八桂民俗盛典“刘三姐传人·心中的歌”全区少儿山歌展播活动中，凭借扎实的教学能力与专业技能，荣获了“优秀指导教师奖”；所指导的2021届毕业生樊月丹毕业后成功入职高校，2024年作为广西理工职业技术学院代表队指导教师，指导学生参加由广西壮族自治区教育厅主办的广西第七届大学生艺术展演中演唱广西苗族改编民歌《唱嘟哒》荣获二等奖；</w:t>
            </w:r>
          </w:p>
          <w:p w14:paraId="61E5126E">
            <w:pPr>
              <w:pStyle w:val="2"/>
              <w:spacing w:line="360" w:lineRule="exact"/>
              <w:ind w:firstLine="42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海嘉坚持以“有专长可依”为就业理念，把“专长”精准对接“需求”，抢抓就业关键期，聚焦毕业生就业需求，从搭建实践平台、拓展就业市场、强化帮扶指导、对接岗位资源到完善激励机制，全链条用心用情用力，为毕业生就业保驾护航。</w:t>
            </w:r>
          </w:p>
          <w:p w14:paraId="5AC2B717">
            <w:pPr>
              <w:pStyle w:val="2"/>
              <w:spacing w:line="360" w:lineRule="exact"/>
              <w:ind w:left="0" w:leftChars="0"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 以“舞台”搭就业桥梁，让学生“有履历可证”</w:t>
            </w:r>
          </w:p>
          <w:p w14:paraId="0D6D6D26">
            <w:pPr>
              <w:pStyle w:val="2"/>
              <w:spacing w:line="360" w:lineRule="exact"/>
              <w:ind w:firstLine="42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就业需要“看得见的成果”。刘海嘉老师不仅积极带领学生主持立项大学生创新创业训练计划项目，积累科研与项目执行经验，还多次带领在校生与毕业生参加重要舞台，以及文旅推介、国际文博会等平台，让学生在高规格实践中提升表演、策划、传播能力；指导学生参加大学生艺术展演、“红铜鼓”比赛并屡屡获奖——这些经历不仅是简历上的亮点，更成为毕业生进入相关领域的“敲门砖”。其中，带领学生参加的重要活动有：2024年中央广播电视总台龙年春节联欢晚会表演广西壮族天琴弹唱《山歌好比春江水》、中华人民共和国第十二届少数民族传统体育运动会闭幕式演唱广西民歌联唱《清风吹过歌满坡》、中央广播电视总台《非遗里的中国·广西篇》演唱广西多民族民歌等；据不完全统计，仅2024年，刘海嘉带领在校生与毕业生参与重要演出国际赛事活动1次；国家级活动14次；省级活动15次；市级活动6次。</w:t>
            </w:r>
          </w:p>
          <w:p w14:paraId="12AD3C4C">
            <w:pPr>
              <w:pStyle w:val="2"/>
              <w:spacing w:line="360" w:lineRule="exact"/>
              <w:ind w:left="0" w:leftChars="0"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三、以“定向输出”明就业方向，让学生“有赛道可奔”</w:t>
            </w:r>
          </w:p>
          <w:p w14:paraId="4123E94D">
            <w:pPr>
              <w:pStyle w:val="2"/>
              <w:spacing w:line="360" w:lineRule="exact"/>
              <w:ind w:firstLine="42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就业的关键是“找准适配领域”。刘海嘉的教育实践，为学生锚定了“民族文化传承相关就业赛道”：所指导的学生毕业后顺利进入高校从事民族音乐教学、中小学开展文化美育、歌舞团体参与民族歌舞表演等单位，精准对接了教育、文艺领域对人才的需求，让毕业生既能发挥专长，又能为民族文化传承贡献力量，实现</w:t>
            </w:r>
            <w:r>
              <w:rPr>
                <w:rFonts w:hint="eastAsia" w:ascii="宋体" w:hAnsi="宋体" w:eastAsia="宋体" w:cs="宋体"/>
                <w:b/>
                <w:bCs/>
                <w:kern w:val="2"/>
                <w:sz w:val="24"/>
                <w:szCs w:val="24"/>
                <w:lang w:val="en-US" w:eastAsia="zh-CN" w:bidi="ar-SA"/>
              </w:rPr>
              <w:t>“职业发展”与“文化责任”的</w:t>
            </w:r>
            <w:r>
              <w:rPr>
                <w:rFonts w:hint="eastAsia" w:ascii="宋体" w:hAnsi="宋体" w:eastAsia="宋体" w:cs="宋体"/>
                <w:kern w:val="2"/>
                <w:sz w:val="24"/>
                <w:szCs w:val="24"/>
                <w:lang w:val="en-US" w:eastAsia="zh-CN" w:bidi="ar-SA"/>
              </w:rPr>
              <w:t>双向成就。刘海嘉关心关注应届毕业生的就业情况，逐人摸清职业诉求、逐岗对接适配机会、逐次跟进求职进展。她通过“线上推送岗与线下走访招聘”的组合方式，打破信息壁垒、精准匹配供需，多平台、高领域、全方位的推送岗位信息。积极带领应届毕业生代表前往企业参与人才交流座谈，促进民族文化传承与文旅产业的发展，为学生对接赛道再添实践支撑。</w:t>
            </w:r>
          </w:p>
          <w:p w14:paraId="3379509A">
            <w:pPr>
              <w:pStyle w:val="2"/>
              <w:spacing w:line="360" w:lineRule="exact"/>
              <w:ind w:firstLine="42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毕业生就业从来不是“被动求职”，而是能通过“深耕特定文化领域、积累硬核实践技能、链接精准对口资源”，在传承民族文化的过程中，同步找到稳定且具价值感的职业方向。道阻且长，行则将至，刘海嘉为毕业生就业工作一直默默努力着。</w:t>
            </w:r>
          </w:p>
          <w:p w14:paraId="14BC9CEF">
            <w:pPr>
              <w:pStyle w:val="2"/>
              <w:spacing w:line="360" w:lineRule="exact"/>
              <w:ind w:firstLine="420"/>
              <w:jc w:val="left"/>
              <w:rPr>
                <w:rFonts w:hint="eastAsia" w:ascii="宋体" w:hAnsi="宋体" w:eastAsia="宋体" w:cs="宋体"/>
                <w:kern w:val="2"/>
                <w:sz w:val="24"/>
                <w:szCs w:val="24"/>
                <w:lang w:val="en-US" w:eastAsia="zh-CN" w:bidi="ar-SA"/>
              </w:rPr>
            </w:pPr>
          </w:p>
          <w:p w14:paraId="30317242">
            <w:pPr>
              <w:pStyle w:val="2"/>
              <w:spacing w:line="360" w:lineRule="exact"/>
              <w:ind w:firstLine="420"/>
              <w:jc w:val="left"/>
              <w:rPr>
                <w:rFonts w:hint="eastAsia" w:ascii="宋体" w:hAnsi="宋体" w:eastAsia="宋体" w:cs="宋体"/>
                <w:kern w:val="2"/>
                <w:sz w:val="24"/>
                <w:szCs w:val="24"/>
                <w:lang w:val="en-US" w:eastAsia="zh-CN" w:bidi="ar-SA"/>
              </w:rPr>
            </w:pPr>
          </w:p>
          <w:p w14:paraId="6F10E974">
            <w:pPr>
              <w:pStyle w:val="2"/>
              <w:spacing w:line="360" w:lineRule="exact"/>
              <w:ind w:firstLine="420"/>
              <w:jc w:val="left"/>
              <w:rPr>
                <w:rFonts w:hint="eastAsia" w:ascii="宋体" w:hAnsi="宋体" w:eastAsia="宋体" w:cs="宋体"/>
                <w:kern w:val="2"/>
                <w:sz w:val="24"/>
                <w:szCs w:val="24"/>
                <w:lang w:val="en-US" w:eastAsia="zh-CN" w:bidi="ar-SA"/>
              </w:rPr>
            </w:pPr>
          </w:p>
          <w:p w14:paraId="78AD7ABD">
            <w:pPr>
              <w:pStyle w:val="2"/>
              <w:spacing w:line="360" w:lineRule="exact"/>
              <w:ind w:firstLine="420"/>
              <w:jc w:val="left"/>
              <w:rPr>
                <w:rFonts w:hint="eastAsia" w:ascii="宋体" w:hAnsi="宋体" w:eastAsia="宋体" w:cs="宋体"/>
                <w:kern w:val="2"/>
                <w:sz w:val="24"/>
                <w:szCs w:val="24"/>
                <w:lang w:val="en-US" w:eastAsia="zh-CN" w:bidi="ar-SA"/>
              </w:rPr>
            </w:pPr>
          </w:p>
          <w:p w14:paraId="7B252C78">
            <w:pPr>
              <w:pStyle w:val="2"/>
              <w:spacing w:line="360" w:lineRule="exact"/>
              <w:ind w:firstLine="420"/>
              <w:jc w:val="left"/>
              <w:rPr>
                <w:rFonts w:hint="eastAsia" w:ascii="宋体" w:hAnsi="宋体" w:eastAsia="宋体" w:cs="宋体"/>
                <w:kern w:val="2"/>
                <w:sz w:val="24"/>
                <w:szCs w:val="24"/>
                <w:lang w:val="en-US" w:eastAsia="zh-CN" w:bidi="ar-SA"/>
              </w:rPr>
            </w:pPr>
          </w:p>
          <w:p w14:paraId="38F268D7">
            <w:pPr>
              <w:pStyle w:val="2"/>
              <w:spacing w:line="360" w:lineRule="exact"/>
              <w:ind w:left="0" w:leftChars="0" w:firstLine="0" w:firstLineChars="0"/>
              <w:jc w:val="left"/>
              <w:rPr>
                <w:rFonts w:hint="eastAsia" w:ascii="宋体" w:hAnsi="宋体" w:eastAsia="宋体" w:cs="宋体"/>
                <w:sz w:val="21"/>
                <w:szCs w:val="21"/>
              </w:rPr>
            </w:pPr>
          </w:p>
        </w:tc>
      </w:tr>
    </w:tbl>
    <w:p w14:paraId="65CAD54F">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EFBC1"/>
    <w:multiLevelType w:val="singleLevel"/>
    <w:tmpl w:val="F62EFBC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62E77"/>
    <w:rsid w:val="01001B5E"/>
    <w:rsid w:val="08F0277C"/>
    <w:rsid w:val="0B4B51C6"/>
    <w:rsid w:val="23607DE2"/>
    <w:rsid w:val="25101CDA"/>
    <w:rsid w:val="2C1366AC"/>
    <w:rsid w:val="41362E77"/>
    <w:rsid w:val="58944362"/>
    <w:rsid w:val="744C7CD8"/>
    <w:rsid w:val="749B0247"/>
    <w:rsid w:val="77A9480C"/>
    <w:rsid w:val="7B00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ind w:firstLine="560" w:firstLineChars="200"/>
      <w:jc w:val="both"/>
    </w:pPr>
    <w:rPr>
      <w:rFonts w:ascii="仿宋_GB2312" w:hAnsi="Calibri"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1598</Words>
  <Characters>1615</Characters>
  <Lines>0</Lines>
  <Paragraphs>0</Paragraphs>
  <TotalTime>96</TotalTime>
  <ScaleCrop>false</ScaleCrop>
  <LinksUpToDate>false</LinksUpToDate>
  <CharactersWithSpaces>1617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2025-09-19T09:32:00Z</dcterms:created>
  <dc:creator>正巧巧巧</dc:creator>
  <cp:lastModifiedBy>正巧巧巧</cp:lastModifiedBy>
  <dcterms:modified xsi:type="dcterms:W3CDTF">2025-09-22T07:30:53Z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478F93A2A16443AA83C73B81DE0F3D36_13</vt:lpwstr>
  </property>
  <property fmtid="{D5CDD505-2E9C-101B-9397-08002B2CF9AE}" pid="4" name="KSOTemplateDocerSaveRecord">
    <vt:lpwstr>eyJoZGlkIjoiMzEwNTM5NzYwMDRjMzkwZTVkZjY2ODkwMGIxNGU0OTUiLCJ1c2VySWQiOiI0NTk3MTU2MTQifQ==</vt:lpwstr>
  </property>
</Properties>
</file>